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A09" w:rsidRPr="00627F71" w:rsidRDefault="00627F71" w:rsidP="00627F71">
      <w:pPr>
        <w:spacing w:line="0" w:lineRule="atLeast"/>
        <w:jc w:val="center"/>
        <w:rPr>
          <w:rFonts w:ascii="新細明體"/>
          <w:b/>
          <w:sz w:val="28"/>
          <w:szCs w:val="28"/>
        </w:rPr>
      </w:pPr>
      <w:r w:rsidRPr="00627F71">
        <w:rPr>
          <w:rFonts w:ascii="新細明體" w:hint="eastAsia"/>
          <w:b/>
          <w:color w:val="FF0000"/>
          <w:sz w:val="28"/>
          <w:szCs w:val="28"/>
          <w:lang w:eastAsia="zh-HK"/>
        </w:rPr>
        <w:t>《德意志意識形態‧費爾巴哈章》述批（一）</w:t>
      </w:r>
    </w:p>
    <w:p w:rsidR="00627F71" w:rsidRPr="00627F71" w:rsidRDefault="00627F71" w:rsidP="00627F71">
      <w:pPr>
        <w:pStyle w:val="1"/>
        <w:spacing w:line="0" w:lineRule="atLeast"/>
        <w:rPr>
          <w:sz w:val="28"/>
          <w:szCs w:val="28"/>
        </w:rPr>
      </w:pPr>
      <w:r w:rsidRPr="00627F71">
        <w:rPr>
          <w:rFonts w:hint="eastAsia"/>
          <w:sz w:val="28"/>
          <w:szCs w:val="28"/>
        </w:rPr>
        <w:t>《德意志意識形態》緣起、主旨及全書結構概述</w:t>
      </w:r>
    </w:p>
    <w:p w:rsidR="00627F71" w:rsidRPr="00627F71" w:rsidRDefault="00627F71" w:rsidP="00627F71">
      <w:pPr>
        <w:spacing w:line="0" w:lineRule="atLeast"/>
        <w:ind w:left="165" w:hangingChars="59" w:hanging="165"/>
        <w:rPr>
          <w:rFonts w:hint="eastAsia"/>
          <w:sz w:val="28"/>
          <w:szCs w:val="28"/>
        </w:rPr>
      </w:pPr>
      <w:r w:rsidRPr="00627F71">
        <w:rPr>
          <w:rFonts w:hint="eastAsia"/>
          <w:sz w:val="28"/>
          <w:szCs w:val="28"/>
        </w:rPr>
        <w:t>—《德意志意識形態》是馬克思和恩格斯繼《神聖家族》之後合寫的第二部著作，寫於</w:t>
      </w:r>
      <w:r w:rsidRPr="00627F71">
        <w:rPr>
          <w:rFonts w:hint="eastAsia"/>
          <w:sz w:val="28"/>
          <w:szCs w:val="28"/>
        </w:rPr>
        <w:t>1845</w:t>
      </w:r>
      <w:r w:rsidRPr="00627F71">
        <w:rPr>
          <w:rFonts w:hint="eastAsia"/>
          <w:sz w:val="28"/>
          <w:szCs w:val="28"/>
        </w:rPr>
        <w:t>年秋至</w:t>
      </w:r>
      <w:r w:rsidRPr="00627F71">
        <w:rPr>
          <w:rFonts w:hint="eastAsia"/>
          <w:sz w:val="28"/>
          <w:szCs w:val="28"/>
        </w:rPr>
        <w:t>1846</w:t>
      </w:r>
      <w:r w:rsidRPr="00627F71">
        <w:rPr>
          <w:rFonts w:hint="eastAsia"/>
          <w:sz w:val="28"/>
          <w:szCs w:val="28"/>
        </w:rPr>
        <w:t>年</w:t>
      </w:r>
      <w:r w:rsidRPr="00627F71">
        <w:rPr>
          <w:rFonts w:hint="eastAsia"/>
          <w:sz w:val="28"/>
          <w:szCs w:val="28"/>
        </w:rPr>
        <w:t>5</w:t>
      </w:r>
      <w:r w:rsidRPr="00627F71">
        <w:rPr>
          <w:rFonts w:hint="eastAsia"/>
          <w:sz w:val="28"/>
          <w:szCs w:val="28"/>
        </w:rPr>
        <w:t>月左右。</w:t>
      </w:r>
    </w:p>
    <w:p w:rsidR="00627F71" w:rsidRPr="00627F71" w:rsidRDefault="00627F71" w:rsidP="00627F71">
      <w:pPr>
        <w:spacing w:line="0" w:lineRule="atLeast"/>
        <w:ind w:left="165" w:hangingChars="59" w:hanging="165"/>
        <w:rPr>
          <w:rFonts w:hint="eastAsia"/>
          <w:sz w:val="28"/>
          <w:szCs w:val="28"/>
        </w:rPr>
      </w:pPr>
      <w:r w:rsidRPr="00627F71">
        <w:rPr>
          <w:rFonts w:hint="eastAsia"/>
          <w:sz w:val="28"/>
          <w:szCs w:val="28"/>
        </w:rPr>
        <w:t>—此書當時未能出版，</w:t>
      </w:r>
      <w:r w:rsidRPr="00627F71">
        <w:rPr>
          <w:rFonts w:hint="eastAsia"/>
          <w:sz w:val="28"/>
          <w:szCs w:val="28"/>
        </w:rPr>
        <w:t>1932</w:t>
      </w:r>
      <w:r w:rsidRPr="00627F71">
        <w:rPr>
          <w:rFonts w:hint="eastAsia"/>
          <w:sz w:val="28"/>
          <w:szCs w:val="28"/>
        </w:rPr>
        <w:t>年才以手稿的形式全部面世。</w:t>
      </w:r>
    </w:p>
    <w:p w:rsidR="00627F71" w:rsidRPr="00627F71" w:rsidRDefault="00627F71" w:rsidP="00627F71">
      <w:pPr>
        <w:spacing w:line="0" w:lineRule="atLeast"/>
        <w:ind w:left="165" w:hangingChars="59" w:hanging="165"/>
        <w:rPr>
          <w:rFonts w:hint="eastAsia"/>
          <w:sz w:val="28"/>
          <w:szCs w:val="28"/>
        </w:rPr>
      </w:pPr>
      <w:r w:rsidRPr="00627F71">
        <w:rPr>
          <w:rFonts w:hint="eastAsia"/>
          <w:sz w:val="28"/>
          <w:szCs w:val="28"/>
        </w:rPr>
        <w:t>—此書就說是未完成的</w:t>
      </w:r>
      <w:r w:rsidRPr="00627F71">
        <w:rPr>
          <w:rFonts w:hint="eastAsia"/>
          <w:sz w:val="28"/>
          <w:szCs w:val="28"/>
          <w:lang w:eastAsia="zh-HK"/>
        </w:rPr>
        <w:t>著述</w:t>
      </w:r>
      <w:r w:rsidRPr="00627F71">
        <w:rPr>
          <w:rFonts w:hint="eastAsia"/>
          <w:sz w:val="28"/>
          <w:szCs w:val="28"/>
        </w:rPr>
        <w:t>，</w:t>
      </w:r>
      <w:r w:rsidRPr="00627F71">
        <w:rPr>
          <w:rFonts w:hint="eastAsia"/>
          <w:sz w:val="28"/>
          <w:szCs w:val="28"/>
          <w:lang w:eastAsia="zh-HK"/>
        </w:rPr>
        <w:t>甚至有部分文稿佚失或有殘缺</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另外</w:t>
      </w:r>
      <w:r w:rsidRPr="00627F71">
        <w:rPr>
          <w:rFonts w:hint="eastAsia"/>
          <w:sz w:val="28"/>
          <w:szCs w:val="28"/>
        </w:rPr>
        <w:t>，全書甚至沒有一個總標題，現在的書名（《德意志意識形態。對費爾巴哈、布</w:t>
      </w:r>
      <w:r w:rsidRPr="00627F71">
        <w:rPr>
          <w:rFonts w:hint="eastAsia"/>
          <w:sz w:val="28"/>
          <w:szCs w:val="28"/>
        </w:rPr>
        <w:t>.</w:t>
      </w:r>
      <w:r w:rsidRPr="00627F71">
        <w:rPr>
          <w:rFonts w:hint="eastAsia"/>
          <w:sz w:val="28"/>
          <w:szCs w:val="28"/>
        </w:rPr>
        <w:t>鮑威爾和施蒂納所代表的現代德國哲學以及各式各樣先知所代表的德國社會主義的批判》）是馬克思後來在一篇聲明中對這部著作所用的稱呼。</w:t>
      </w:r>
      <w:r w:rsidRPr="00627F71">
        <w:rPr>
          <w:rFonts w:hint="eastAsia"/>
          <w:sz w:val="28"/>
          <w:szCs w:val="28"/>
          <w:lang w:eastAsia="zh-HK"/>
        </w:rPr>
        <w:t>後來出現的各種版本的標題和內容安排，都是編輯者據自己對此著述的看法而加上去的</w:t>
      </w:r>
      <w:r w:rsidRPr="00627F71">
        <w:rPr>
          <w:rFonts w:hint="eastAsia"/>
          <w:sz w:val="28"/>
          <w:szCs w:val="28"/>
        </w:rPr>
        <w:t>。</w:t>
      </w:r>
    </w:p>
    <w:p w:rsidR="00627F71" w:rsidRPr="00627F71" w:rsidRDefault="00627F71" w:rsidP="00627F71">
      <w:pPr>
        <w:spacing w:line="0" w:lineRule="atLeast"/>
        <w:ind w:left="165" w:hangingChars="59" w:hanging="165"/>
        <w:rPr>
          <w:rFonts w:hint="eastAsia"/>
          <w:sz w:val="28"/>
          <w:szCs w:val="28"/>
        </w:rPr>
      </w:pPr>
      <w:r w:rsidRPr="00627F71">
        <w:rPr>
          <w:rFonts w:hint="eastAsia"/>
          <w:sz w:val="28"/>
          <w:szCs w:val="28"/>
        </w:rPr>
        <w:t>—馬克思、恩格斯當時已經形成自己的</w:t>
      </w:r>
      <w:r w:rsidRPr="00627F71">
        <w:rPr>
          <w:rFonts w:hint="eastAsia"/>
          <w:sz w:val="28"/>
          <w:szCs w:val="28"/>
          <w:lang w:eastAsia="zh-HK"/>
        </w:rPr>
        <w:t>哲學體系</w:t>
      </w:r>
      <w:r w:rsidRPr="00627F71">
        <w:rPr>
          <w:rFonts w:hint="eastAsia"/>
          <w:sz w:val="28"/>
          <w:szCs w:val="28"/>
        </w:rPr>
        <w:t>——</w:t>
      </w:r>
      <w:r w:rsidRPr="00627F71">
        <w:rPr>
          <w:rFonts w:hint="eastAsia"/>
          <w:sz w:val="28"/>
          <w:szCs w:val="28"/>
          <w:lang w:eastAsia="zh-HK"/>
        </w:rPr>
        <w:t>辯證唯物論</w:t>
      </w:r>
      <w:r w:rsidRPr="00627F71">
        <w:rPr>
          <w:rFonts w:hint="eastAsia"/>
          <w:sz w:val="28"/>
          <w:szCs w:val="28"/>
        </w:rPr>
        <w:t>，</w:t>
      </w:r>
      <w:r w:rsidRPr="00627F71">
        <w:rPr>
          <w:rFonts w:hint="eastAsia"/>
          <w:sz w:val="28"/>
          <w:szCs w:val="28"/>
          <w:lang w:eastAsia="zh-HK"/>
        </w:rPr>
        <w:t>或稱唯物史觀等</w:t>
      </w:r>
      <w:r w:rsidRPr="00627F71">
        <w:rPr>
          <w:rFonts w:hint="eastAsia"/>
          <w:sz w:val="28"/>
          <w:szCs w:val="28"/>
        </w:rPr>
        <w:t>，∴</w:t>
      </w:r>
      <w:r w:rsidRPr="00627F71">
        <w:rPr>
          <w:rFonts w:hint="eastAsia"/>
          <w:sz w:val="28"/>
          <w:szCs w:val="28"/>
          <w:lang w:eastAsia="zh-HK"/>
        </w:rPr>
        <w:t>以反駁與自己對立的觀點及說明自己的觀點為主</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以下略述本書結構</w:t>
      </w:r>
      <w:r w:rsidRPr="00627F71">
        <w:rPr>
          <w:rFonts w:hint="eastAsia"/>
          <w:sz w:val="28"/>
          <w:szCs w:val="28"/>
        </w:rPr>
        <w:t>：</w:t>
      </w:r>
    </w:p>
    <w:p w:rsidR="00627F71" w:rsidRPr="00627F71" w:rsidRDefault="00627F71" w:rsidP="00627F71">
      <w:pPr>
        <w:spacing w:line="0" w:lineRule="atLeast"/>
        <w:ind w:leftChars="59" w:left="142"/>
        <w:rPr>
          <w:rFonts w:hint="eastAsia"/>
          <w:sz w:val="28"/>
          <w:szCs w:val="28"/>
        </w:rPr>
      </w:pPr>
      <w:r w:rsidRPr="00627F71">
        <w:rPr>
          <w:rFonts w:hint="eastAsia"/>
          <w:sz w:val="28"/>
          <w:szCs w:val="28"/>
          <w:lang w:eastAsia="zh-HK"/>
        </w:rPr>
        <w:t>全書</w:t>
      </w:r>
      <w:r w:rsidRPr="00627F71">
        <w:rPr>
          <w:rFonts w:hint="eastAsia"/>
          <w:sz w:val="28"/>
          <w:szCs w:val="28"/>
        </w:rPr>
        <w:t>共由兩卷組成，每一卷又</w:t>
      </w:r>
      <w:r w:rsidRPr="00627F71">
        <w:rPr>
          <w:rFonts w:hint="eastAsia"/>
          <w:sz w:val="28"/>
          <w:szCs w:val="28"/>
          <w:lang w:eastAsia="zh-HK"/>
        </w:rPr>
        <w:t>區分為若干章</w:t>
      </w:r>
      <w:r w:rsidRPr="00627F71">
        <w:rPr>
          <w:rFonts w:hint="eastAsia"/>
          <w:sz w:val="28"/>
          <w:szCs w:val="28"/>
        </w:rPr>
        <w:t>。</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第一卷：</w:t>
      </w:r>
      <w:r w:rsidRPr="00627F71">
        <w:rPr>
          <w:rFonts w:hint="eastAsia"/>
          <w:sz w:val="28"/>
          <w:szCs w:val="28"/>
          <w:lang w:eastAsia="zh-HK"/>
        </w:rPr>
        <w:t>題目為</w:t>
      </w:r>
      <w:r w:rsidRPr="00627F71">
        <w:rPr>
          <w:rFonts w:hint="eastAsia"/>
          <w:sz w:val="28"/>
          <w:szCs w:val="28"/>
        </w:rPr>
        <w:t>「對費爾巴哈、布·鮑威爾和施蒂納所代表的現代德國哲學的批判」，包括：</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序言</w:t>
      </w:r>
    </w:p>
    <w:p w:rsidR="00627F71" w:rsidRPr="00627F71" w:rsidRDefault="00627F71" w:rsidP="00627F71">
      <w:pPr>
        <w:spacing w:line="0" w:lineRule="atLeast"/>
        <w:ind w:leftChars="59" w:left="142"/>
        <w:rPr>
          <w:sz w:val="28"/>
          <w:szCs w:val="28"/>
        </w:rPr>
      </w:pPr>
      <w:r w:rsidRPr="00627F71">
        <w:rPr>
          <w:rFonts w:hint="eastAsia"/>
          <w:sz w:val="28"/>
          <w:szCs w:val="28"/>
        </w:rPr>
        <w:t>第一章、費爾巴哈。唯物主義觀點和唯心主義觀點的對立。</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（在</w:t>
      </w:r>
      <w:r w:rsidRPr="00627F71">
        <w:rPr>
          <w:rFonts w:hint="eastAsia"/>
          <w:sz w:val="28"/>
          <w:szCs w:val="28"/>
          <w:lang w:eastAsia="zh-HK"/>
        </w:rPr>
        <w:t>本</w:t>
      </w:r>
      <w:r w:rsidRPr="00627F71">
        <w:rPr>
          <w:rFonts w:hint="eastAsia"/>
          <w:sz w:val="28"/>
          <w:szCs w:val="28"/>
        </w:rPr>
        <w:t>章中，馬克思和恩格斯</w:t>
      </w:r>
      <w:r w:rsidRPr="00627F71">
        <w:rPr>
          <w:rFonts w:hint="eastAsia"/>
          <w:sz w:val="28"/>
          <w:szCs w:val="28"/>
          <w:lang w:eastAsia="zh-HK"/>
        </w:rPr>
        <w:t>一方面對當時的主要德國哲學或即</w:t>
      </w:r>
      <w:r w:rsidRPr="00627F71">
        <w:rPr>
          <w:rFonts w:hint="eastAsia"/>
          <w:sz w:val="28"/>
          <w:szCs w:val="28"/>
        </w:rPr>
        <w:t>「</w:t>
      </w:r>
      <w:r w:rsidRPr="00627F71">
        <w:rPr>
          <w:rFonts w:hint="eastAsia"/>
          <w:sz w:val="28"/>
          <w:szCs w:val="28"/>
          <w:lang w:eastAsia="zh-HK"/>
        </w:rPr>
        <w:t>意識形態</w:t>
      </w:r>
      <w:r w:rsidRPr="00627F71">
        <w:rPr>
          <w:rFonts w:hint="eastAsia"/>
          <w:sz w:val="28"/>
          <w:szCs w:val="28"/>
        </w:rPr>
        <w:t>」</w:t>
      </w:r>
      <w:r w:rsidRPr="00627F71">
        <w:rPr>
          <w:rFonts w:hint="eastAsia"/>
          <w:sz w:val="28"/>
          <w:szCs w:val="28"/>
          <w:lang w:eastAsia="zh-HK"/>
        </w:rPr>
        <w:t>觀點加以駁斥</w:t>
      </w:r>
      <w:r w:rsidRPr="00627F71">
        <w:rPr>
          <w:rFonts w:hint="eastAsia"/>
          <w:sz w:val="28"/>
          <w:szCs w:val="28"/>
        </w:rPr>
        <w:t>，</w:t>
      </w:r>
      <w:r w:rsidRPr="00627F71">
        <w:rPr>
          <w:rFonts w:hint="eastAsia"/>
          <w:sz w:val="28"/>
          <w:szCs w:val="28"/>
          <w:lang w:eastAsia="zh-HK"/>
        </w:rPr>
        <w:t>另一方面</w:t>
      </w:r>
      <w:r w:rsidRPr="00627F71">
        <w:rPr>
          <w:rFonts w:hint="eastAsia"/>
          <w:sz w:val="28"/>
          <w:szCs w:val="28"/>
        </w:rPr>
        <w:t>面</w:t>
      </w:r>
      <w:r w:rsidRPr="00627F71">
        <w:rPr>
          <w:rFonts w:hint="eastAsia"/>
          <w:sz w:val="28"/>
          <w:szCs w:val="28"/>
          <w:lang w:eastAsia="zh-HK"/>
        </w:rPr>
        <w:t>則</w:t>
      </w:r>
      <w:r w:rsidRPr="00627F71">
        <w:rPr>
          <w:rFonts w:hint="eastAsia"/>
          <w:sz w:val="28"/>
          <w:szCs w:val="28"/>
        </w:rPr>
        <w:t>闡述</w:t>
      </w:r>
      <w:r w:rsidRPr="00627F71">
        <w:rPr>
          <w:rFonts w:hint="eastAsia"/>
          <w:sz w:val="28"/>
          <w:szCs w:val="28"/>
          <w:lang w:eastAsia="zh-HK"/>
        </w:rPr>
        <w:t>他們所創立的</w:t>
      </w:r>
      <w:r w:rsidRPr="00627F71">
        <w:rPr>
          <w:rFonts w:hint="eastAsia"/>
          <w:sz w:val="28"/>
          <w:szCs w:val="28"/>
        </w:rPr>
        <w:t>歷史唯物主義</w:t>
      </w:r>
      <w:r w:rsidRPr="00627F71">
        <w:rPr>
          <w:rFonts w:hint="eastAsia"/>
          <w:sz w:val="28"/>
          <w:szCs w:val="28"/>
          <w:lang w:eastAsia="zh-HK"/>
        </w:rPr>
        <w:t>的</w:t>
      </w:r>
      <w:r w:rsidRPr="00627F71">
        <w:rPr>
          <w:rFonts w:hint="eastAsia"/>
          <w:sz w:val="28"/>
          <w:szCs w:val="28"/>
        </w:rPr>
        <w:t>基本</w:t>
      </w:r>
      <w:r w:rsidRPr="00627F71">
        <w:rPr>
          <w:rFonts w:hint="eastAsia"/>
          <w:sz w:val="28"/>
          <w:szCs w:val="28"/>
          <w:lang w:eastAsia="zh-HK"/>
        </w:rPr>
        <w:t>觀點</w:t>
      </w:r>
      <w:r w:rsidRPr="00627F71">
        <w:rPr>
          <w:rFonts w:hint="eastAsia"/>
          <w:sz w:val="28"/>
          <w:szCs w:val="28"/>
        </w:rPr>
        <w:t>。）</w:t>
      </w:r>
    </w:p>
    <w:p w:rsidR="00627F71" w:rsidRPr="00627F71" w:rsidRDefault="00627F71" w:rsidP="00627F71">
      <w:pPr>
        <w:spacing w:line="0" w:lineRule="atLeast"/>
        <w:ind w:leftChars="59" w:left="142"/>
        <w:rPr>
          <w:sz w:val="28"/>
          <w:szCs w:val="28"/>
        </w:rPr>
      </w:pPr>
      <w:r w:rsidRPr="00627F71">
        <w:rPr>
          <w:rFonts w:hint="eastAsia"/>
          <w:sz w:val="28"/>
          <w:szCs w:val="28"/>
        </w:rPr>
        <w:t>萊比錫宗教會議</w:t>
      </w:r>
    </w:p>
    <w:p w:rsidR="00627F71" w:rsidRPr="00627F71" w:rsidRDefault="00627F71" w:rsidP="00627F71">
      <w:pPr>
        <w:spacing w:line="0" w:lineRule="atLeast"/>
        <w:ind w:leftChars="59" w:left="142"/>
        <w:rPr>
          <w:sz w:val="28"/>
          <w:szCs w:val="28"/>
        </w:rPr>
      </w:pPr>
      <w:r w:rsidRPr="00627F71">
        <w:rPr>
          <w:rFonts w:hint="eastAsia"/>
          <w:sz w:val="28"/>
          <w:szCs w:val="28"/>
        </w:rPr>
        <w:t>第二章：聖布魯諾</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第三章：聖麥克斯</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萊比錫宗教會議閉幕</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第二卷：</w:t>
      </w:r>
      <w:r w:rsidRPr="00627F71">
        <w:rPr>
          <w:rFonts w:hint="eastAsia"/>
          <w:sz w:val="28"/>
          <w:szCs w:val="28"/>
          <w:lang w:eastAsia="zh-HK"/>
        </w:rPr>
        <w:t>題目為</w:t>
      </w:r>
      <w:r w:rsidRPr="00627F71">
        <w:rPr>
          <w:rFonts w:hint="eastAsia"/>
          <w:sz w:val="28"/>
          <w:szCs w:val="28"/>
        </w:rPr>
        <w:t>「對各式各樣先知所代表的德國社會主義的批判」。該卷包括：</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「真正的社會主義」</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第一章：萊茵年鑒」或「真正的社會主義」的哲學</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第四章卡爾·格律恩。「法蘭西和比利時的社會運動」</w:t>
      </w:r>
      <w:r w:rsidRPr="00627F71">
        <w:rPr>
          <w:rFonts w:hint="eastAsia"/>
          <w:sz w:val="28"/>
          <w:szCs w:val="28"/>
        </w:rPr>
        <w:t>(1845</w:t>
      </w:r>
      <w:r w:rsidRPr="00627F71">
        <w:rPr>
          <w:rFonts w:hint="eastAsia"/>
          <w:sz w:val="28"/>
          <w:szCs w:val="28"/>
        </w:rPr>
        <w:t>年達姆斯塔德版）或「真正的社會主義」的歷史編纂學</w:t>
      </w:r>
    </w:p>
    <w:p w:rsidR="00627F71" w:rsidRPr="00627F71" w:rsidRDefault="00627F71" w:rsidP="00627F71">
      <w:pPr>
        <w:spacing w:line="0" w:lineRule="atLeast"/>
        <w:ind w:leftChars="59" w:left="142"/>
        <w:rPr>
          <w:sz w:val="28"/>
          <w:szCs w:val="28"/>
        </w:rPr>
      </w:pPr>
      <w:r w:rsidRPr="00627F71">
        <w:rPr>
          <w:rFonts w:hint="eastAsia"/>
          <w:sz w:val="28"/>
          <w:szCs w:val="28"/>
        </w:rPr>
        <w:t>第五章「霍爾施坦的格奧爾格·庫爾曼博士」或「真正的社會主義」的預言</w:t>
      </w:r>
    </w:p>
    <w:p w:rsidR="00627F71" w:rsidRPr="00627F71" w:rsidRDefault="00627F71" w:rsidP="00627F71">
      <w:pPr>
        <w:spacing w:line="0" w:lineRule="atLeast"/>
        <w:ind w:leftChars="59" w:left="142"/>
        <w:rPr>
          <w:sz w:val="28"/>
          <w:szCs w:val="28"/>
        </w:rPr>
      </w:pPr>
      <w:r w:rsidRPr="00627F71">
        <w:rPr>
          <w:rFonts w:hint="eastAsia"/>
          <w:sz w:val="28"/>
          <w:szCs w:val="28"/>
        </w:rPr>
        <w:t>（其中第二章、第三章</w:t>
      </w:r>
      <w:r w:rsidRPr="00627F71">
        <w:rPr>
          <w:rFonts w:hint="eastAsia"/>
          <w:sz w:val="28"/>
          <w:szCs w:val="28"/>
          <w:lang w:eastAsia="zh-HK"/>
        </w:rPr>
        <w:t>已</w:t>
      </w:r>
      <w:r w:rsidRPr="00627F71">
        <w:rPr>
          <w:rFonts w:hint="eastAsia"/>
          <w:sz w:val="28"/>
          <w:szCs w:val="28"/>
        </w:rPr>
        <w:t>缺損）</w:t>
      </w:r>
    </w:p>
    <w:p w:rsid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本書雖未完成且有殘缺</w:t>
      </w:r>
      <w:r w:rsidRPr="00627F71">
        <w:rPr>
          <w:rFonts w:hint="eastAsia"/>
          <w:sz w:val="28"/>
          <w:szCs w:val="28"/>
        </w:rPr>
        <w:t>，</w:t>
      </w:r>
      <w:r w:rsidRPr="00627F71">
        <w:rPr>
          <w:rFonts w:hint="eastAsia"/>
          <w:sz w:val="28"/>
          <w:szCs w:val="28"/>
          <w:lang w:eastAsia="zh-HK"/>
        </w:rPr>
        <w:t>但卻是馬克思及恩格斯的成熟著作</w:t>
      </w:r>
      <w:r w:rsidRPr="00627F71">
        <w:rPr>
          <w:rFonts w:hint="eastAsia"/>
          <w:sz w:val="28"/>
          <w:szCs w:val="28"/>
        </w:rPr>
        <w:t>。</w:t>
      </w:r>
      <w:r w:rsidRPr="00627F71">
        <w:rPr>
          <w:rFonts w:hint="eastAsia"/>
          <w:sz w:val="28"/>
          <w:szCs w:val="28"/>
          <w:lang w:eastAsia="zh-HK"/>
        </w:rPr>
        <w:t>當中，以</w:t>
      </w:r>
      <w:r w:rsidRPr="00627F71">
        <w:rPr>
          <w:rFonts w:hint="eastAsia"/>
          <w:sz w:val="28"/>
          <w:szCs w:val="28"/>
        </w:rPr>
        <w:t>《費爾巴哈》章</w:t>
      </w:r>
      <w:r w:rsidRPr="00627F71">
        <w:rPr>
          <w:rFonts w:hint="eastAsia"/>
          <w:sz w:val="28"/>
          <w:szCs w:val="28"/>
          <w:lang w:eastAsia="zh-HK"/>
        </w:rPr>
        <w:t>最為重要</w:t>
      </w:r>
      <w:r w:rsidRPr="00627F71">
        <w:rPr>
          <w:rFonts w:hint="eastAsia"/>
          <w:sz w:val="28"/>
          <w:szCs w:val="28"/>
        </w:rPr>
        <w:t>，可以被視為整個《德意志意識形態》的總論。∴</w:t>
      </w:r>
      <w:r w:rsidRPr="00627F71">
        <w:rPr>
          <w:rFonts w:hint="eastAsia"/>
          <w:sz w:val="28"/>
          <w:szCs w:val="28"/>
          <w:lang w:eastAsia="zh-HK"/>
        </w:rPr>
        <w:t>本課程選講這部分。講者所用的版本是</w:t>
      </w:r>
      <w:r w:rsidRPr="00627F71">
        <w:rPr>
          <w:rFonts w:hint="eastAsia"/>
          <w:sz w:val="28"/>
          <w:szCs w:val="28"/>
          <w:lang w:eastAsia="zh-HK"/>
        </w:rPr>
        <w:t>人民出版社</w:t>
      </w:r>
      <w:r>
        <w:rPr>
          <w:rFonts w:hint="eastAsia"/>
          <w:sz w:val="28"/>
          <w:szCs w:val="28"/>
          <w:lang w:eastAsia="zh-HK"/>
        </w:rPr>
        <w:t>的</w:t>
      </w:r>
      <w:r w:rsidRPr="00627F71">
        <w:rPr>
          <w:rFonts w:hint="eastAsia"/>
          <w:sz w:val="28"/>
          <w:szCs w:val="28"/>
        </w:rPr>
        <w:t>《</w:t>
      </w:r>
      <w:r w:rsidRPr="00627F71">
        <w:rPr>
          <w:rFonts w:hint="eastAsia"/>
          <w:sz w:val="28"/>
          <w:szCs w:val="28"/>
          <w:lang w:eastAsia="zh-HK"/>
        </w:rPr>
        <w:t>馬克思恩格斯全集</w:t>
      </w:r>
      <w:r w:rsidRPr="00627F71">
        <w:rPr>
          <w:rFonts w:hint="eastAsia"/>
          <w:sz w:val="28"/>
          <w:szCs w:val="28"/>
        </w:rPr>
        <w:t>》</w:t>
      </w:r>
      <w:r>
        <w:rPr>
          <w:rFonts w:hint="eastAsia"/>
          <w:sz w:val="28"/>
          <w:szCs w:val="28"/>
          <w:lang w:eastAsia="zh-HK"/>
        </w:rPr>
        <w:t>第一版</w:t>
      </w:r>
      <w:r w:rsidRPr="00627F71">
        <w:rPr>
          <w:rFonts w:hint="eastAsia"/>
          <w:sz w:val="28"/>
          <w:szCs w:val="28"/>
          <w:lang w:eastAsia="zh-HK"/>
        </w:rPr>
        <w:t>第</w:t>
      </w:r>
      <w:r w:rsidRPr="00627F71">
        <w:rPr>
          <w:rFonts w:hint="eastAsia"/>
          <w:sz w:val="28"/>
          <w:szCs w:val="28"/>
        </w:rPr>
        <w:t>3</w:t>
      </w:r>
      <w:r w:rsidRPr="00627F71">
        <w:rPr>
          <w:rFonts w:hint="eastAsia"/>
          <w:sz w:val="28"/>
          <w:szCs w:val="28"/>
          <w:lang w:eastAsia="zh-HK"/>
        </w:rPr>
        <w:t>卷</w:t>
      </w:r>
      <w:r w:rsidRPr="00627F71">
        <w:rPr>
          <w:rFonts w:hint="eastAsia"/>
          <w:sz w:val="28"/>
          <w:szCs w:val="28"/>
        </w:rPr>
        <w:t>，</w:t>
      </w:r>
      <w:r w:rsidRPr="00627F71">
        <w:rPr>
          <w:rFonts w:hint="eastAsia"/>
          <w:sz w:val="28"/>
          <w:szCs w:val="28"/>
          <w:lang w:eastAsia="zh-HK"/>
        </w:rPr>
        <w:t>徵引文本也以此為準</w:t>
      </w:r>
      <w:r w:rsidRPr="00627F71">
        <w:rPr>
          <w:rFonts w:hint="eastAsia"/>
          <w:sz w:val="28"/>
          <w:szCs w:val="28"/>
        </w:rPr>
        <w:t>。</w:t>
      </w:r>
    </w:p>
    <w:p w:rsidR="00627F71" w:rsidRPr="00627F71" w:rsidRDefault="00627F71" w:rsidP="00627F71">
      <w:pPr>
        <w:spacing w:line="0" w:lineRule="atLeast"/>
        <w:ind w:left="165" w:hangingChars="59" w:hanging="165"/>
        <w:rPr>
          <w:rFonts w:hint="eastAsia"/>
          <w:sz w:val="28"/>
          <w:szCs w:val="28"/>
        </w:rPr>
      </w:pPr>
      <w:r w:rsidRPr="00627F71">
        <w:rPr>
          <w:rFonts w:hint="eastAsia"/>
          <w:sz w:val="28"/>
          <w:szCs w:val="28"/>
        </w:rPr>
        <w:t>—另外，∵原著可能是未完成的文稿，且有缺損，講者不完全順序來解讀而依自己認為較好的理路來解讀。</w:t>
      </w:r>
    </w:p>
    <w:p w:rsidR="00627F71" w:rsidRPr="00627F71" w:rsidRDefault="00627F71" w:rsidP="00627F71">
      <w:pPr>
        <w:pStyle w:val="1"/>
        <w:spacing w:line="0" w:lineRule="atLeast"/>
        <w:rPr>
          <w:rFonts w:hint="eastAsia"/>
          <w:sz w:val="28"/>
          <w:szCs w:val="28"/>
          <w:lang w:eastAsia="zh-HK"/>
        </w:rPr>
      </w:pPr>
      <w:r w:rsidRPr="00627F71">
        <w:rPr>
          <w:rFonts w:hint="eastAsia"/>
          <w:sz w:val="28"/>
          <w:szCs w:val="28"/>
          <w:lang w:eastAsia="zh-HK"/>
        </w:rPr>
        <w:t>〈費爾巴哈章〉對當時德國的意識形態的批判</w:t>
      </w:r>
    </w:p>
    <w:p w:rsidR="00627F71" w:rsidRPr="00627F71" w:rsidRDefault="00627F71" w:rsidP="00627F71">
      <w:pPr>
        <w:pStyle w:val="2"/>
        <w:spacing w:line="0" w:lineRule="atLeast"/>
        <w:rPr>
          <w:sz w:val="28"/>
          <w:szCs w:val="28"/>
        </w:rPr>
      </w:pPr>
      <w:r w:rsidRPr="00627F71">
        <w:rPr>
          <w:rFonts w:hint="eastAsia"/>
          <w:sz w:val="28"/>
          <w:szCs w:val="28"/>
          <w:lang w:eastAsia="zh-HK"/>
        </w:rPr>
        <w:t>對黑格爾學派的批判</w:t>
      </w:r>
      <w:r w:rsidRPr="00627F71">
        <w:rPr>
          <w:rFonts w:hint="eastAsia"/>
          <w:sz w:val="28"/>
          <w:szCs w:val="28"/>
        </w:rPr>
        <w:t>(p</w:t>
      </w:r>
      <w:r w:rsidRPr="00627F71">
        <w:rPr>
          <w:sz w:val="28"/>
          <w:szCs w:val="28"/>
        </w:rPr>
        <w:t>.21-23</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如前所述</w:t>
      </w:r>
      <w:r w:rsidRPr="00627F71">
        <w:rPr>
          <w:rFonts w:hint="eastAsia"/>
          <w:sz w:val="28"/>
          <w:szCs w:val="28"/>
        </w:rPr>
        <w:t>，</w:t>
      </w:r>
      <w:r w:rsidRPr="00627F71">
        <w:rPr>
          <w:rFonts w:hint="eastAsia"/>
          <w:sz w:val="28"/>
          <w:szCs w:val="28"/>
          <w:lang w:eastAsia="zh-HK"/>
        </w:rPr>
        <w:t>本書是通過批判與作者對立的思想而建立自己的思想</w:t>
      </w:r>
      <w:r w:rsidRPr="00627F71">
        <w:rPr>
          <w:rFonts w:hint="eastAsia"/>
          <w:sz w:val="28"/>
          <w:szCs w:val="28"/>
        </w:rPr>
        <w:t>。</w:t>
      </w:r>
      <w:r w:rsidRPr="00627F71">
        <w:rPr>
          <w:rFonts w:hint="eastAsia"/>
          <w:sz w:val="28"/>
          <w:szCs w:val="28"/>
          <w:lang w:eastAsia="zh-HK"/>
        </w:rPr>
        <w:t>而批判的對象</w:t>
      </w:r>
      <w:r w:rsidRPr="00627F71">
        <w:rPr>
          <w:rFonts w:hint="eastAsia"/>
          <w:sz w:val="28"/>
          <w:szCs w:val="28"/>
        </w:rPr>
        <w:t>，</w:t>
      </w:r>
      <w:r w:rsidRPr="00627F71">
        <w:rPr>
          <w:rFonts w:hint="eastAsia"/>
          <w:sz w:val="28"/>
          <w:szCs w:val="28"/>
          <w:lang w:eastAsia="zh-HK"/>
        </w:rPr>
        <w:t>是由傳統哲學發展到當時的德國哲學</w:t>
      </w:r>
      <w:r w:rsidRPr="00627F71">
        <w:rPr>
          <w:rFonts w:hint="eastAsia"/>
          <w:sz w:val="28"/>
          <w:szCs w:val="28"/>
        </w:rPr>
        <w:t>（</w:t>
      </w:r>
      <w:r w:rsidRPr="00627F71">
        <w:rPr>
          <w:rFonts w:hint="eastAsia"/>
          <w:sz w:val="28"/>
          <w:szCs w:val="28"/>
          <w:lang w:eastAsia="zh-HK"/>
        </w:rPr>
        <w:t>主要是黑格爾學派</w:t>
      </w:r>
      <w:r w:rsidRPr="00627F71">
        <w:rPr>
          <w:rFonts w:hint="eastAsia"/>
          <w:sz w:val="28"/>
          <w:szCs w:val="28"/>
        </w:rPr>
        <w:t>）</w:t>
      </w:r>
      <w:r w:rsidRPr="00627F71">
        <w:rPr>
          <w:rFonts w:hint="eastAsia"/>
          <w:sz w:val="28"/>
          <w:szCs w:val="28"/>
          <w:lang w:eastAsia="zh-HK"/>
        </w:rPr>
        <w:t>，以及在德國流行的社會主義思想</w:t>
      </w:r>
      <w:r w:rsidRPr="00627F71">
        <w:rPr>
          <w:rFonts w:hint="eastAsia"/>
          <w:sz w:val="28"/>
          <w:szCs w:val="28"/>
        </w:rPr>
        <w:t>（</w:t>
      </w:r>
      <w:r w:rsidRPr="00627F71">
        <w:rPr>
          <w:rFonts w:hint="eastAsia"/>
          <w:sz w:val="28"/>
          <w:szCs w:val="28"/>
          <w:lang w:eastAsia="zh-HK"/>
        </w:rPr>
        <w:t>即當時的主要思想領域</w:t>
      </w:r>
      <w:r w:rsidRPr="00627F71">
        <w:rPr>
          <w:rFonts w:hint="eastAsia"/>
          <w:sz w:val="28"/>
          <w:szCs w:val="28"/>
        </w:rPr>
        <w:t>，</w:t>
      </w:r>
      <w:r w:rsidRPr="00627F71">
        <w:rPr>
          <w:rFonts w:hint="eastAsia"/>
          <w:sz w:val="28"/>
          <w:szCs w:val="28"/>
          <w:lang w:eastAsia="zh-HK"/>
        </w:rPr>
        <w:t>馬克思在本書中統稱為</w:t>
      </w:r>
      <w:r w:rsidRPr="00627F71">
        <w:rPr>
          <w:rFonts w:hint="eastAsia"/>
          <w:sz w:val="28"/>
          <w:szCs w:val="28"/>
        </w:rPr>
        <w:t>「</w:t>
      </w:r>
      <w:r w:rsidRPr="00627F71">
        <w:rPr>
          <w:rFonts w:hint="eastAsia"/>
          <w:sz w:val="28"/>
          <w:szCs w:val="28"/>
          <w:lang w:eastAsia="zh-HK"/>
        </w:rPr>
        <w:t>意識形態</w:t>
      </w:r>
      <w:r w:rsidRPr="00627F71">
        <w:rPr>
          <w:rFonts w:hint="eastAsia"/>
          <w:sz w:val="28"/>
          <w:szCs w:val="28"/>
        </w:rPr>
        <w:t>」</w:t>
      </w:r>
      <w:r w:rsidR="00487F48">
        <w:rPr>
          <w:rFonts w:hint="eastAsia"/>
          <w:sz w:val="28"/>
          <w:szCs w:val="28"/>
        </w:rPr>
        <w:t>i</w:t>
      </w:r>
      <w:r w:rsidR="00487F48">
        <w:rPr>
          <w:sz w:val="28"/>
          <w:szCs w:val="28"/>
        </w:rPr>
        <w:t>deology</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馬克思</w:t>
      </w:r>
      <w:r w:rsidRPr="00627F71">
        <w:rPr>
          <w:rFonts w:hint="eastAsia"/>
          <w:sz w:val="28"/>
          <w:szCs w:val="28"/>
        </w:rPr>
        <w:t>、</w:t>
      </w:r>
      <w:r w:rsidRPr="00627F71">
        <w:rPr>
          <w:rFonts w:hint="eastAsia"/>
          <w:sz w:val="28"/>
          <w:szCs w:val="28"/>
          <w:lang w:eastAsia="zh-HK"/>
        </w:rPr>
        <w:t>恩格斯首先指出當時德國思想界的主要流弊</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德國的批判，直到它的最後的掙扎，都沒有離開過哲學的基地。這個批判雖然沒有研究過它的一般哲學前提，但是它談到的全部問題終究是在一定的哲學體系，即黑格爾體系的基地上產生的。不僅是它的回答，而且連它所提出的問題本身，都包含著神秘主義。對黑格爾的這種依賴關係正好說明了為什麼在這些新出現的批判家中甚至沒有一個人想對黑格爾體系進行全面的批判，儘管他們每一個人都斷言自己已超出了黑格爾哲學。他們和黑格爾的論戰以及互相之間的論戰，只局限於他們當中的每一個人都抓住黑格爾體系中的某一方面來反對他的整個體系，或反對別人所抓住的那些方面。起初他們還是抓住純粹的、未加偽造的黑格爾的範疇，如實體和自我意識，但是後來卻褻瀆了這些範疇，用一些世俗的名稱稱呼它們，如「類」、「唯一者」、「人」，等等。(p</w:t>
      </w:r>
      <w:r w:rsidRPr="00627F71">
        <w:rPr>
          <w:rFonts w:ascii="標楷體" w:eastAsia="標楷體" w:hAnsi="標楷體"/>
          <w:color w:val="0000FF"/>
          <w:sz w:val="28"/>
          <w:szCs w:val="28"/>
        </w:rPr>
        <w:t>.21</w:t>
      </w:r>
      <w:r w:rsidRPr="00627F71">
        <w:rPr>
          <w:rFonts w:ascii="標楷體" w:eastAsia="標楷體" w:hAnsi="標楷體" w:hint="eastAsia"/>
          <w:color w:val="0000FF"/>
          <w:sz w:val="28"/>
          <w:szCs w:val="28"/>
        </w:rPr>
        <w:t>)</w:t>
      </w:r>
    </w:p>
    <w:p w:rsidR="00627F71" w:rsidRPr="00627F71" w:rsidRDefault="00627F71" w:rsidP="00627F71">
      <w:pPr>
        <w:spacing w:line="0" w:lineRule="atLeast"/>
        <w:ind w:leftChars="59" w:left="142"/>
        <w:rPr>
          <w:sz w:val="28"/>
          <w:szCs w:val="28"/>
        </w:rPr>
      </w:pPr>
      <w:r w:rsidRPr="00627F71">
        <w:rPr>
          <w:rFonts w:hint="eastAsia"/>
          <w:sz w:val="28"/>
          <w:szCs w:val="28"/>
          <w:lang w:eastAsia="zh-HK"/>
        </w:rPr>
        <w:t>釋</w:t>
      </w:r>
      <w:r w:rsidRPr="00627F71">
        <w:rPr>
          <w:rFonts w:hint="eastAsia"/>
          <w:sz w:val="28"/>
          <w:szCs w:val="28"/>
        </w:rPr>
        <w:t>：</w:t>
      </w:r>
      <w:r w:rsidRPr="00627F71">
        <w:rPr>
          <w:rFonts w:hint="eastAsia"/>
          <w:sz w:val="28"/>
          <w:szCs w:val="28"/>
          <w:lang w:eastAsia="zh-HK"/>
        </w:rPr>
        <w:t>本段的主要意思可概括為下列各點</w:t>
      </w:r>
      <w:r w:rsidRPr="00627F71">
        <w:rPr>
          <w:rFonts w:hint="eastAsia"/>
          <w:sz w:val="28"/>
          <w:szCs w:val="28"/>
        </w:rPr>
        <w:t>：</w:t>
      </w:r>
    </w:p>
    <w:p w:rsidR="00627F71" w:rsidRPr="00627F71" w:rsidRDefault="00627F71" w:rsidP="00627F71">
      <w:pPr>
        <w:numPr>
          <w:ilvl w:val="0"/>
          <w:numId w:val="15"/>
        </w:numPr>
        <w:spacing w:line="0" w:lineRule="atLeast"/>
        <w:ind w:left="426" w:hanging="284"/>
        <w:rPr>
          <w:sz w:val="28"/>
          <w:szCs w:val="28"/>
        </w:rPr>
      </w:pPr>
      <w:r w:rsidRPr="00627F71">
        <w:rPr>
          <w:rFonts w:hint="eastAsia"/>
          <w:sz w:val="28"/>
          <w:szCs w:val="28"/>
          <w:lang w:eastAsia="zh-HK"/>
        </w:rPr>
        <w:t>當時德國思想界極受哲學的影響</w:t>
      </w:r>
      <w:r w:rsidRPr="00627F71">
        <w:rPr>
          <w:rFonts w:hint="eastAsia"/>
          <w:sz w:val="28"/>
          <w:szCs w:val="28"/>
        </w:rPr>
        <w:t>，</w:t>
      </w:r>
      <w:r w:rsidRPr="00627F71">
        <w:rPr>
          <w:rFonts w:hint="eastAsia"/>
          <w:sz w:val="28"/>
          <w:szCs w:val="28"/>
          <w:lang w:eastAsia="zh-HK"/>
        </w:rPr>
        <w:t>特別是黑格爾及其追隨者建立的黑格爾學派影響</w:t>
      </w:r>
      <w:r w:rsidRPr="00627F71">
        <w:rPr>
          <w:rFonts w:hint="eastAsia"/>
          <w:sz w:val="28"/>
          <w:szCs w:val="28"/>
        </w:rPr>
        <w:t>。</w:t>
      </w:r>
    </w:p>
    <w:p w:rsidR="00627F71" w:rsidRPr="00627F71" w:rsidRDefault="00627F71" w:rsidP="00627F71">
      <w:pPr>
        <w:numPr>
          <w:ilvl w:val="0"/>
          <w:numId w:val="15"/>
        </w:numPr>
        <w:spacing w:line="0" w:lineRule="atLeast"/>
        <w:ind w:left="426" w:hanging="284"/>
        <w:rPr>
          <w:rFonts w:hint="eastAsia"/>
          <w:sz w:val="28"/>
          <w:szCs w:val="28"/>
        </w:rPr>
      </w:pPr>
      <w:r w:rsidRPr="00627F71">
        <w:rPr>
          <w:rFonts w:hint="eastAsia"/>
          <w:sz w:val="28"/>
          <w:szCs w:val="28"/>
          <w:lang w:eastAsia="zh-HK"/>
        </w:rPr>
        <w:t>黑格爾哲學本身充斥著神秘主義</w:t>
      </w:r>
      <w:r w:rsidRPr="00627F71">
        <w:rPr>
          <w:rFonts w:hint="eastAsia"/>
          <w:sz w:val="28"/>
          <w:szCs w:val="28"/>
        </w:rPr>
        <w:t>（</w:t>
      </w:r>
      <w:r w:rsidRPr="00627F71">
        <w:rPr>
          <w:rFonts w:hint="eastAsia"/>
          <w:sz w:val="28"/>
          <w:szCs w:val="28"/>
          <w:lang w:eastAsia="zh-HK"/>
        </w:rPr>
        <w:t>即有很多不合理的地方）</w:t>
      </w:r>
      <w:r w:rsidRPr="00627F71">
        <w:rPr>
          <w:rFonts w:hint="eastAsia"/>
          <w:sz w:val="28"/>
          <w:szCs w:val="28"/>
        </w:rPr>
        <w:t>，</w:t>
      </w:r>
      <w:r w:rsidRPr="00627F71">
        <w:rPr>
          <w:rFonts w:hint="eastAsia"/>
          <w:sz w:val="28"/>
          <w:szCs w:val="28"/>
          <w:lang w:eastAsia="zh-HK"/>
        </w:rPr>
        <w:t>但當時的思想家卻主要是在其體系內作枝節的爭論而未加批判</w:t>
      </w:r>
      <w:r w:rsidRPr="00627F71">
        <w:rPr>
          <w:rFonts w:hint="eastAsia"/>
          <w:sz w:val="28"/>
          <w:szCs w:val="28"/>
        </w:rPr>
        <w:t>，</w:t>
      </w:r>
      <w:r w:rsidRPr="00627F71">
        <w:rPr>
          <w:rFonts w:hint="eastAsia"/>
          <w:sz w:val="28"/>
          <w:szCs w:val="28"/>
          <w:lang w:eastAsia="zh-HK"/>
        </w:rPr>
        <w:t>有時甚至扭曲其思想</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接著</w:t>
      </w:r>
      <w:r w:rsidRPr="00627F71">
        <w:rPr>
          <w:rFonts w:hint="eastAsia"/>
          <w:sz w:val="28"/>
          <w:szCs w:val="28"/>
        </w:rPr>
        <w:t>，</w:t>
      </w:r>
      <w:r w:rsidRPr="00627F71">
        <w:rPr>
          <w:rFonts w:hint="eastAsia"/>
          <w:sz w:val="28"/>
          <w:szCs w:val="28"/>
          <w:lang w:eastAsia="zh-HK"/>
        </w:rPr>
        <w:t>他們以黑格爾學派觀點加以說明：</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老年黑格爾派認為，任何東西只要歸入某種黑格爾的邏輯範疇，就明白易懂了。青年黑格爾派則批判一切，到處用宗教的觀念來代替一切，或者宣佈一切都是神學上的東西。青年黑格爾派同意老年黑格爾派的這樣一個信念，即認為宗教、觀念、普遍的東西統治著現存世界。不過一派認為這種統治是篡奪而加以反對，而另一派則認為它是合法的而加以讚揚。(p</w:t>
      </w:r>
      <w:r w:rsidRPr="00627F71">
        <w:rPr>
          <w:rFonts w:ascii="標楷體" w:eastAsia="標楷體" w:hAnsi="標楷體"/>
          <w:color w:val="0000FF"/>
          <w:sz w:val="28"/>
          <w:szCs w:val="28"/>
        </w:rPr>
        <w:t>.2</w:t>
      </w:r>
      <w:r w:rsidRPr="00627F71">
        <w:rPr>
          <w:rFonts w:ascii="標楷體" w:eastAsia="標楷體" w:hAnsi="標楷體" w:hint="eastAsia"/>
          <w:color w:val="0000FF"/>
          <w:sz w:val="28"/>
          <w:szCs w:val="28"/>
        </w:rPr>
        <w:t>2)</w:t>
      </w:r>
    </w:p>
    <w:p w:rsidR="00627F71" w:rsidRPr="00627F71" w:rsidRDefault="00627F71" w:rsidP="00627F71">
      <w:pPr>
        <w:spacing w:line="0" w:lineRule="atLeast"/>
        <w:ind w:leftChars="59" w:left="142"/>
        <w:rPr>
          <w:rFonts w:hint="eastAsia"/>
          <w:sz w:val="28"/>
          <w:szCs w:val="28"/>
        </w:rPr>
      </w:pPr>
      <w:r w:rsidRPr="00627F71">
        <w:rPr>
          <w:rFonts w:hint="eastAsia"/>
          <w:sz w:val="28"/>
          <w:szCs w:val="28"/>
          <w:lang w:eastAsia="zh-HK"/>
        </w:rPr>
        <w:t>釋</w:t>
      </w:r>
      <w:r w:rsidRPr="00627F71">
        <w:rPr>
          <w:rFonts w:hint="eastAsia"/>
          <w:sz w:val="28"/>
          <w:szCs w:val="28"/>
        </w:rPr>
        <w:t>：老年及青年黑格爾</w:t>
      </w:r>
      <w:r w:rsidRPr="00627F71">
        <w:rPr>
          <w:rFonts w:hint="eastAsia"/>
          <w:sz w:val="28"/>
          <w:szCs w:val="28"/>
          <w:lang w:eastAsia="zh-HK"/>
        </w:rPr>
        <w:t>學</w:t>
      </w:r>
      <w:r w:rsidRPr="00627F71">
        <w:rPr>
          <w:rFonts w:hint="eastAsia"/>
          <w:sz w:val="28"/>
          <w:szCs w:val="28"/>
        </w:rPr>
        <w:t>派的異同：</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／同—認為宗教、觀念統治著現存世界</w:t>
      </w:r>
    </w:p>
    <w:p w:rsidR="00627F71" w:rsidRPr="00627F71" w:rsidRDefault="00627F71" w:rsidP="00627F71">
      <w:pPr>
        <w:spacing w:line="0" w:lineRule="atLeast"/>
        <w:ind w:leftChars="59" w:left="142"/>
        <w:rPr>
          <w:rFonts w:hint="eastAsia"/>
          <w:sz w:val="28"/>
          <w:szCs w:val="28"/>
        </w:rPr>
      </w:pPr>
      <w:r w:rsidRPr="00627F71">
        <w:rPr>
          <w:rFonts w:hint="eastAsia"/>
          <w:sz w:val="28"/>
          <w:szCs w:val="28"/>
        </w:rPr>
        <w:t>＼異／老年派—讚揚</w:t>
      </w:r>
    </w:p>
    <w:p w:rsidR="00627F71" w:rsidRPr="00627F71" w:rsidRDefault="00627F71" w:rsidP="00627F71">
      <w:pPr>
        <w:spacing w:line="0" w:lineRule="atLeast"/>
        <w:ind w:leftChars="59" w:left="142"/>
        <w:rPr>
          <w:sz w:val="28"/>
          <w:szCs w:val="28"/>
        </w:rPr>
      </w:pPr>
      <w:r w:rsidRPr="00627F71">
        <w:rPr>
          <w:rFonts w:hint="eastAsia"/>
          <w:sz w:val="28"/>
          <w:szCs w:val="28"/>
        </w:rPr>
        <w:t xml:space="preserve">　　＼青年派—反對</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馬克思</w:t>
      </w:r>
      <w:r w:rsidRPr="00627F71">
        <w:rPr>
          <w:rFonts w:hint="eastAsia"/>
          <w:sz w:val="28"/>
          <w:szCs w:val="28"/>
        </w:rPr>
        <w:t>、</w:t>
      </w:r>
      <w:r w:rsidRPr="00627F71">
        <w:rPr>
          <w:rFonts w:hint="eastAsia"/>
          <w:sz w:val="28"/>
          <w:szCs w:val="28"/>
          <w:lang w:eastAsia="zh-HK"/>
        </w:rPr>
        <w:t>恩格斯曾追隨年青黑格爾派</w:t>
      </w:r>
      <w:r w:rsidRPr="00627F71">
        <w:rPr>
          <w:rFonts w:hint="eastAsia"/>
          <w:sz w:val="28"/>
          <w:szCs w:val="28"/>
        </w:rPr>
        <w:t>，</w:t>
      </w:r>
      <w:r w:rsidRPr="00627F71">
        <w:rPr>
          <w:rFonts w:hint="eastAsia"/>
          <w:sz w:val="28"/>
          <w:szCs w:val="28"/>
          <w:lang w:eastAsia="zh-HK"/>
        </w:rPr>
        <w:t>但最後走出來加以反對</w:t>
      </w:r>
      <w:r w:rsidRPr="00627F71">
        <w:rPr>
          <w:rFonts w:hint="eastAsia"/>
          <w:sz w:val="28"/>
          <w:szCs w:val="28"/>
        </w:rPr>
        <w:t>。</w:t>
      </w:r>
      <w:r w:rsidRPr="00627F71">
        <w:rPr>
          <w:rFonts w:hint="eastAsia"/>
          <w:sz w:val="28"/>
          <w:szCs w:val="28"/>
          <w:lang w:eastAsia="zh-HK"/>
        </w:rPr>
        <w:t>他們在本章中說明當中主要原因</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hint="eastAsia"/>
          <w:color w:val="0000FF"/>
          <w:sz w:val="28"/>
          <w:szCs w:val="28"/>
        </w:rPr>
      </w:pPr>
      <w:r w:rsidRPr="00627F71">
        <w:rPr>
          <w:rFonts w:ascii="標楷體" w:eastAsia="標楷體" w:hAnsi="標楷體" w:hint="eastAsia"/>
          <w:color w:val="0000FF"/>
          <w:sz w:val="28"/>
          <w:szCs w:val="28"/>
        </w:rPr>
        <w:t>……儘管青年黑格爾派思想家們滿口講的都是「震撼世界」的詞句，而實際上他們是最大的保守分子。他們之中最年輕的人確切地表達了他們的活動，說他們僅僅是為反對「詞句」而鬥爭。不過他們忘記了：他們只是用詞句來反對這些詞句，既然他們僅僅反對現存世界的詞句，那末他們就絕不是反對現實的、現存的世界。(p</w:t>
      </w:r>
      <w:r w:rsidRPr="00627F71">
        <w:rPr>
          <w:rFonts w:ascii="標楷體" w:eastAsia="標楷體" w:hAnsi="標楷體"/>
          <w:color w:val="0000FF"/>
          <w:sz w:val="28"/>
          <w:szCs w:val="28"/>
        </w:rPr>
        <w:t>.2</w:t>
      </w:r>
      <w:r w:rsidRPr="00627F71">
        <w:rPr>
          <w:rFonts w:ascii="標楷體" w:eastAsia="標楷體" w:hAnsi="標楷體" w:hint="eastAsia"/>
          <w:color w:val="0000FF"/>
          <w:sz w:val="28"/>
          <w:szCs w:val="28"/>
        </w:rPr>
        <w:t>2--23)</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這些哲學家沒有一個想到要提出關於德國哲學和德國現實之間的聯繫問題，關於他們所作的批判和他們自身的物質環境之間的聯繫問題。(p</w:t>
      </w:r>
      <w:r w:rsidRPr="00627F71">
        <w:rPr>
          <w:rFonts w:ascii="標楷體" w:eastAsia="標楷體" w:hAnsi="標楷體"/>
          <w:color w:val="0000FF"/>
          <w:sz w:val="28"/>
          <w:szCs w:val="28"/>
        </w:rPr>
        <w:t>.2</w:t>
      </w:r>
      <w:r w:rsidRPr="00627F71">
        <w:rPr>
          <w:rFonts w:ascii="標楷體" w:eastAsia="標楷體" w:hAnsi="標楷體" w:hint="eastAsia"/>
          <w:color w:val="0000FF"/>
          <w:sz w:val="28"/>
          <w:szCs w:val="28"/>
        </w:rPr>
        <w:t>3)</w:t>
      </w:r>
    </w:p>
    <w:p w:rsidR="00627F71" w:rsidRPr="00627F71" w:rsidRDefault="00627F71" w:rsidP="00627F71">
      <w:pPr>
        <w:spacing w:line="0" w:lineRule="atLeast"/>
        <w:ind w:leftChars="59" w:left="142"/>
        <w:rPr>
          <w:sz w:val="28"/>
          <w:szCs w:val="28"/>
        </w:rPr>
      </w:pPr>
      <w:r w:rsidRPr="00627F71">
        <w:rPr>
          <w:rFonts w:hint="eastAsia"/>
          <w:sz w:val="28"/>
          <w:szCs w:val="28"/>
          <w:lang w:eastAsia="zh-HK"/>
        </w:rPr>
        <w:t>釋</w:t>
      </w:r>
      <w:r w:rsidRPr="00627F71">
        <w:rPr>
          <w:rFonts w:hint="eastAsia"/>
          <w:sz w:val="28"/>
          <w:szCs w:val="28"/>
        </w:rPr>
        <w:t>：</w:t>
      </w:r>
    </w:p>
    <w:p w:rsidR="00627F71" w:rsidRPr="00627F71" w:rsidRDefault="00627F71" w:rsidP="00627F71">
      <w:pPr>
        <w:numPr>
          <w:ilvl w:val="0"/>
          <w:numId w:val="16"/>
        </w:numPr>
        <w:spacing w:line="0" w:lineRule="atLeast"/>
        <w:ind w:left="426" w:hanging="284"/>
        <w:rPr>
          <w:sz w:val="28"/>
          <w:szCs w:val="28"/>
        </w:rPr>
      </w:pPr>
      <w:r w:rsidRPr="00627F71">
        <w:rPr>
          <w:rFonts w:hint="eastAsia"/>
          <w:sz w:val="28"/>
          <w:szCs w:val="28"/>
          <w:lang w:eastAsia="zh-HK"/>
        </w:rPr>
        <w:t>他們認為</w:t>
      </w:r>
      <w:r w:rsidRPr="00627F71">
        <w:rPr>
          <w:rFonts w:hint="eastAsia"/>
          <w:sz w:val="28"/>
          <w:szCs w:val="28"/>
        </w:rPr>
        <w:t>，</w:t>
      </w:r>
      <w:r w:rsidRPr="00627F71">
        <w:rPr>
          <w:rFonts w:hint="eastAsia"/>
          <w:sz w:val="28"/>
          <w:szCs w:val="28"/>
          <w:lang w:eastAsia="zh-HK"/>
        </w:rPr>
        <w:t>雖然年青黑格爾學派主張社會</w:t>
      </w:r>
      <w:r w:rsidRPr="00627F71">
        <w:rPr>
          <w:rFonts w:hint="eastAsia"/>
          <w:sz w:val="28"/>
          <w:szCs w:val="28"/>
        </w:rPr>
        <w:t>、</w:t>
      </w:r>
      <w:r w:rsidRPr="00627F71">
        <w:rPr>
          <w:rFonts w:hint="eastAsia"/>
          <w:sz w:val="28"/>
          <w:szCs w:val="28"/>
          <w:lang w:eastAsia="zh-HK"/>
        </w:rPr>
        <w:t>政治的改革</w:t>
      </w:r>
      <w:r w:rsidRPr="00627F71">
        <w:rPr>
          <w:rFonts w:hint="eastAsia"/>
          <w:sz w:val="28"/>
          <w:szCs w:val="28"/>
        </w:rPr>
        <w:t>，</w:t>
      </w:r>
      <w:r w:rsidRPr="00627F71">
        <w:rPr>
          <w:rFonts w:hint="eastAsia"/>
          <w:sz w:val="28"/>
          <w:szCs w:val="28"/>
          <w:lang w:eastAsia="zh-HK"/>
        </w:rPr>
        <w:t>但他們沒有離開黑格爾哲學觀點來推行</w:t>
      </w:r>
      <w:r w:rsidRPr="00627F71">
        <w:rPr>
          <w:rFonts w:hint="eastAsia"/>
          <w:sz w:val="28"/>
          <w:szCs w:val="28"/>
        </w:rPr>
        <w:t>，∴</w:t>
      </w:r>
      <w:r w:rsidRPr="00627F71">
        <w:rPr>
          <w:rFonts w:hint="eastAsia"/>
          <w:sz w:val="28"/>
          <w:szCs w:val="28"/>
          <w:lang w:eastAsia="zh-HK"/>
        </w:rPr>
        <w:t>只是言辭上與老年黑格爾學派有不同</w:t>
      </w:r>
      <w:r w:rsidRPr="00627F71">
        <w:rPr>
          <w:rFonts w:hint="eastAsia"/>
          <w:sz w:val="28"/>
          <w:szCs w:val="28"/>
        </w:rPr>
        <w:t>，</w:t>
      </w:r>
      <w:r w:rsidRPr="00627F71">
        <w:rPr>
          <w:rFonts w:hint="eastAsia"/>
          <w:sz w:val="28"/>
          <w:szCs w:val="28"/>
          <w:lang w:eastAsia="zh-HK"/>
        </w:rPr>
        <w:t>但實質對社會</w:t>
      </w:r>
      <w:r w:rsidRPr="00627F71">
        <w:rPr>
          <w:rFonts w:hint="eastAsia"/>
          <w:sz w:val="28"/>
          <w:szCs w:val="28"/>
        </w:rPr>
        <w:t>、</w:t>
      </w:r>
      <w:r w:rsidRPr="00627F71">
        <w:rPr>
          <w:rFonts w:hint="eastAsia"/>
          <w:sz w:val="28"/>
          <w:szCs w:val="28"/>
          <w:lang w:eastAsia="zh-HK"/>
        </w:rPr>
        <w:t>政治的看法沒有很大的不同</w:t>
      </w:r>
      <w:r w:rsidRPr="00627F71">
        <w:rPr>
          <w:rFonts w:hint="eastAsia"/>
          <w:sz w:val="28"/>
          <w:szCs w:val="28"/>
        </w:rPr>
        <w:t>。∴</w:t>
      </w:r>
      <w:r w:rsidRPr="00627F71">
        <w:rPr>
          <w:rFonts w:hint="eastAsia"/>
          <w:sz w:val="28"/>
          <w:szCs w:val="28"/>
          <w:lang w:eastAsia="zh-HK"/>
        </w:rPr>
        <w:t>說在此義下他們甚至是更大的保守派</w:t>
      </w:r>
      <w:r w:rsidRPr="00627F71">
        <w:rPr>
          <w:rFonts w:hint="eastAsia"/>
          <w:sz w:val="28"/>
          <w:szCs w:val="28"/>
        </w:rPr>
        <w:t>。</w:t>
      </w:r>
    </w:p>
    <w:p w:rsidR="00627F71" w:rsidRPr="00627F71" w:rsidRDefault="00D13064" w:rsidP="00627F71">
      <w:pPr>
        <w:numPr>
          <w:ilvl w:val="0"/>
          <w:numId w:val="16"/>
        </w:numPr>
        <w:spacing w:line="0" w:lineRule="atLeast"/>
        <w:ind w:left="426" w:hanging="284"/>
        <w:rPr>
          <w:rFonts w:hint="eastAsia"/>
          <w:sz w:val="28"/>
          <w:szCs w:val="28"/>
        </w:rPr>
      </w:pPr>
      <w:r>
        <w:rPr>
          <w:rFonts w:hint="eastAsia"/>
          <w:sz w:val="28"/>
          <w:szCs w:val="28"/>
          <w:lang w:eastAsia="zh-HK"/>
        </w:rPr>
        <w:t>據此</w:t>
      </w:r>
      <w:r w:rsidR="00627F71" w:rsidRPr="00627F71">
        <w:rPr>
          <w:rFonts w:hint="eastAsia"/>
          <w:sz w:val="28"/>
          <w:szCs w:val="28"/>
          <w:lang w:eastAsia="zh-HK"/>
        </w:rPr>
        <w:t>，他們認為黑格爾學派及黑格爾思想本身</w:t>
      </w:r>
      <w:r w:rsidR="00627F71" w:rsidRPr="00627F71">
        <w:rPr>
          <w:rFonts w:hint="eastAsia"/>
          <w:sz w:val="28"/>
          <w:szCs w:val="28"/>
        </w:rPr>
        <w:t>，</w:t>
      </w:r>
      <w:r w:rsidR="00627F71" w:rsidRPr="00627F71">
        <w:rPr>
          <w:rFonts w:hint="eastAsia"/>
          <w:sz w:val="28"/>
          <w:szCs w:val="28"/>
          <w:lang w:eastAsia="zh-HK"/>
        </w:rPr>
        <w:t>都只局限在思想層面理解現實世界及相關的政治</w:t>
      </w:r>
      <w:r w:rsidR="00627F71" w:rsidRPr="00627F71">
        <w:rPr>
          <w:rFonts w:hint="eastAsia"/>
          <w:sz w:val="28"/>
          <w:szCs w:val="28"/>
        </w:rPr>
        <w:t>、</w:t>
      </w:r>
      <w:r w:rsidR="00627F71" w:rsidRPr="00627F71">
        <w:rPr>
          <w:rFonts w:hint="eastAsia"/>
          <w:sz w:val="28"/>
          <w:szCs w:val="28"/>
          <w:lang w:eastAsia="zh-HK"/>
        </w:rPr>
        <w:t>社會問題</w:t>
      </w:r>
      <w:r w:rsidR="00627F71" w:rsidRPr="00627F71">
        <w:rPr>
          <w:rFonts w:hint="eastAsia"/>
          <w:sz w:val="28"/>
          <w:szCs w:val="28"/>
        </w:rPr>
        <w:t>，</w:t>
      </w:r>
      <w:r w:rsidR="00627F71" w:rsidRPr="00627F71">
        <w:rPr>
          <w:rFonts w:hint="eastAsia"/>
          <w:sz w:val="28"/>
          <w:szCs w:val="28"/>
          <w:lang w:eastAsia="zh-HK"/>
        </w:rPr>
        <w:t>而沒有對現實世界本身有真正的了解</w:t>
      </w:r>
      <w:r w:rsidR="00627F71" w:rsidRPr="00627F71">
        <w:rPr>
          <w:rFonts w:hint="eastAsia"/>
          <w:sz w:val="28"/>
          <w:szCs w:val="28"/>
        </w:rPr>
        <w:t>。</w:t>
      </w:r>
    </w:p>
    <w:p w:rsidR="00627F71" w:rsidRPr="00627F71" w:rsidRDefault="00D13064" w:rsidP="00627F71">
      <w:pPr>
        <w:spacing w:line="0" w:lineRule="atLeast"/>
        <w:ind w:leftChars="59" w:left="142"/>
        <w:rPr>
          <w:sz w:val="28"/>
          <w:szCs w:val="28"/>
          <w:lang w:eastAsia="zh-HK"/>
        </w:rPr>
      </w:pPr>
      <w:r>
        <w:rPr>
          <w:rFonts w:hint="eastAsia"/>
          <w:sz w:val="28"/>
          <w:szCs w:val="28"/>
          <w:lang w:eastAsia="zh-HK"/>
        </w:rPr>
        <w:t>講者</w:t>
      </w:r>
      <w:r w:rsidR="00627F71" w:rsidRPr="00627F71">
        <w:rPr>
          <w:rFonts w:hint="eastAsia"/>
          <w:sz w:val="28"/>
          <w:szCs w:val="28"/>
        </w:rPr>
        <w:t>：</w:t>
      </w:r>
      <w:r w:rsidR="00627F71" w:rsidRPr="00627F71">
        <w:rPr>
          <w:rFonts w:hint="eastAsia"/>
          <w:sz w:val="28"/>
          <w:szCs w:val="28"/>
          <w:lang w:eastAsia="zh-HK"/>
        </w:rPr>
        <w:t>馬克思他們這種批判有其合理性</w:t>
      </w:r>
      <w:r w:rsidR="00627F71" w:rsidRPr="00627F71">
        <w:rPr>
          <w:rFonts w:hint="eastAsia"/>
          <w:sz w:val="28"/>
          <w:szCs w:val="28"/>
        </w:rPr>
        <w:t>，∵</w:t>
      </w:r>
      <w:r w:rsidR="00627F71" w:rsidRPr="00627F71">
        <w:rPr>
          <w:rFonts w:hint="eastAsia"/>
          <w:sz w:val="28"/>
          <w:szCs w:val="28"/>
          <w:lang w:eastAsia="zh-HK"/>
        </w:rPr>
        <w:t>黑格爾的哲學思想是絕對唯心論，認為現實世界只是精神的開展</w:t>
      </w:r>
      <w:r w:rsidR="00627F71" w:rsidRPr="00627F71">
        <w:rPr>
          <w:rFonts w:hint="eastAsia"/>
          <w:sz w:val="28"/>
          <w:szCs w:val="28"/>
        </w:rPr>
        <w:t>，∴</w:t>
      </w:r>
      <w:r w:rsidR="00627F71" w:rsidRPr="00627F71">
        <w:rPr>
          <w:rFonts w:hint="eastAsia"/>
          <w:sz w:val="28"/>
          <w:szCs w:val="28"/>
          <w:lang w:eastAsia="zh-HK"/>
        </w:rPr>
        <w:t>對人的思想作分析</w:t>
      </w:r>
      <w:r w:rsidR="00627F71" w:rsidRPr="00627F71">
        <w:rPr>
          <w:rFonts w:hint="eastAsia"/>
          <w:sz w:val="28"/>
          <w:szCs w:val="28"/>
        </w:rPr>
        <w:t>、</w:t>
      </w:r>
      <w:r w:rsidR="00627F71" w:rsidRPr="00627F71">
        <w:rPr>
          <w:rFonts w:hint="eastAsia"/>
          <w:sz w:val="28"/>
          <w:szCs w:val="28"/>
          <w:lang w:eastAsia="zh-HK"/>
        </w:rPr>
        <w:t>研究就了解整個現實的世界，這種觀點明顯有其局限性</w:t>
      </w:r>
      <w:r w:rsidR="00627F71" w:rsidRPr="00627F71">
        <w:rPr>
          <w:rFonts w:hint="eastAsia"/>
          <w:sz w:val="28"/>
          <w:szCs w:val="28"/>
        </w:rPr>
        <w:t>。</w:t>
      </w:r>
      <w:r w:rsidR="00627F71" w:rsidRPr="00627F71">
        <w:rPr>
          <w:rFonts w:hint="eastAsia"/>
          <w:sz w:val="28"/>
          <w:szCs w:val="28"/>
          <w:lang w:eastAsia="zh-HK"/>
        </w:rPr>
        <w:t>當然，若再進一步該如何了解整個現實世界，這是他們應回答的問題</w:t>
      </w:r>
      <w:r w:rsidR="00627F71" w:rsidRPr="00627F71">
        <w:rPr>
          <w:rFonts w:hint="eastAsia"/>
          <w:sz w:val="28"/>
          <w:szCs w:val="28"/>
        </w:rPr>
        <w:t>，</w:t>
      </w:r>
      <w:r w:rsidR="00627F71" w:rsidRPr="00627F71">
        <w:rPr>
          <w:rFonts w:hint="eastAsia"/>
          <w:sz w:val="28"/>
          <w:szCs w:val="28"/>
          <w:lang w:eastAsia="zh-HK"/>
        </w:rPr>
        <w:t>他們的回答是否合理要進一步檢視</w:t>
      </w:r>
      <w:r w:rsidR="00627F71" w:rsidRPr="00627F71">
        <w:rPr>
          <w:rFonts w:hint="eastAsia"/>
          <w:sz w:val="28"/>
          <w:szCs w:val="28"/>
        </w:rPr>
        <w:t>。</w:t>
      </w:r>
    </w:p>
    <w:p w:rsidR="00627F71" w:rsidRPr="00627F71" w:rsidRDefault="00627F71" w:rsidP="00627F71">
      <w:pPr>
        <w:pStyle w:val="2"/>
        <w:spacing w:line="0" w:lineRule="atLeast"/>
        <w:rPr>
          <w:sz w:val="28"/>
          <w:szCs w:val="28"/>
        </w:rPr>
      </w:pPr>
      <w:r w:rsidRPr="00627F71">
        <w:rPr>
          <w:rFonts w:hint="eastAsia"/>
          <w:sz w:val="28"/>
          <w:szCs w:val="28"/>
          <w:lang w:eastAsia="zh-HK"/>
        </w:rPr>
        <w:t>對費爾巴哈唯物主義的批判</w:t>
      </w:r>
      <w:r w:rsidRPr="00627F71">
        <w:rPr>
          <w:rFonts w:hint="eastAsia"/>
          <w:sz w:val="28"/>
          <w:szCs w:val="28"/>
        </w:rPr>
        <w:t>(p</w:t>
      </w:r>
      <w:r w:rsidRPr="00627F71">
        <w:rPr>
          <w:sz w:val="28"/>
          <w:szCs w:val="28"/>
        </w:rPr>
        <w:t>.</w:t>
      </w:r>
      <w:r w:rsidRPr="00627F71">
        <w:rPr>
          <w:rFonts w:hint="eastAsia"/>
          <w:sz w:val="28"/>
          <w:szCs w:val="28"/>
        </w:rPr>
        <w:t>47</w:t>
      </w:r>
      <w:r w:rsidRPr="00627F71">
        <w:rPr>
          <w:sz w:val="28"/>
          <w:szCs w:val="28"/>
        </w:rPr>
        <w:t>-</w:t>
      </w:r>
      <w:r w:rsidRPr="00627F71">
        <w:rPr>
          <w:rFonts w:hint="eastAsia"/>
          <w:sz w:val="28"/>
          <w:szCs w:val="28"/>
        </w:rPr>
        <w:t>51)</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馬克思</w:t>
      </w:r>
      <w:r w:rsidRPr="00627F71">
        <w:rPr>
          <w:rFonts w:hint="eastAsia"/>
          <w:sz w:val="28"/>
          <w:szCs w:val="28"/>
        </w:rPr>
        <w:t>、</w:t>
      </w:r>
      <w:r w:rsidRPr="00627F71">
        <w:rPr>
          <w:rFonts w:hint="eastAsia"/>
          <w:sz w:val="28"/>
          <w:szCs w:val="28"/>
          <w:lang w:eastAsia="zh-HK"/>
        </w:rPr>
        <w:t>恩格斯在本章除了批判當時德國黑格爾學派外</w:t>
      </w:r>
      <w:r w:rsidRPr="00627F71">
        <w:rPr>
          <w:rFonts w:hint="eastAsia"/>
          <w:sz w:val="28"/>
          <w:szCs w:val="28"/>
        </w:rPr>
        <w:t>，</w:t>
      </w:r>
      <w:r w:rsidRPr="00627F71">
        <w:rPr>
          <w:rFonts w:hint="eastAsia"/>
          <w:sz w:val="28"/>
          <w:szCs w:val="28"/>
          <w:lang w:eastAsia="zh-HK"/>
        </w:rPr>
        <w:t>更進而批判費爾巴哈的唯物主義</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這方面的討論有不少篇幅</w:t>
      </w:r>
      <w:r w:rsidRPr="00627F71">
        <w:rPr>
          <w:rFonts w:hint="eastAsia"/>
          <w:sz w:val="28"/>
          <w:szCs w:val="28"/>
        </w:rPr>
        <w:t>，</w:t>
      </w:r>
      <w:r w:rsidRPr="00627F71">
        <w:rPr>
          <w:rFonts w:hint="eastAsia"/>
          <w:sz w:val="28"/>
          <w:szCs w:val="28"/>
          <w:lang w:eastAsia="zh-HK"/>
        </w:rPr>
        <w:t>當中較重要的一段文字為</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FF0000"/>
          <w:sz w:val="28"/>
          <w:szCs w:val="28"/>
        </w:rPr>
        <w:t>1.</w:t>
      </w:r>
      <w:r w:rsidRPr="00627F71">
        <w:rPr>
          <w:rFonts w:ascii="標楷體" w:eastAsia="標楷體" w:hAnsi="標楷體" w:hint="eastAsia"/>
          <w:color w:val="0000FF"/>
          <w:sz w:val="28"/>
          <w:szCs w:val="28"/>
        </w:rPr>
        <w:t>誠然，費爾巴哈比「純粹的」唯物主義者有巨大的優越性：他也承認人是「感性的對象」。</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FF0000"/>
          <w:sz w:val="28"/>
          <w:szCs w:val="28"/>
        </w:rPr>
        <w:t>2.</w:t>
      </w:r>
      <w:r w:rsidRPr="00627F71">
        <w:rPr>
          <w:rFonts w:ascii="標楷體" w:eastAsia="標楷體" w:hAnsi="標楷體" w:hint="eastAsia"/>
          <w:color w:val="0000FF"/>
          <w:sz w:val="28"/>
          <w:szCs w:val="28"/>
        </w:rPr>
        <w:t>但是，毋庸諱言，他把人只看作是「感性的對象」，而不是「感性的活動」，因為他在這裡也仍然停留在理論的領域內，而沒有從人們現有的社會聯繫，從那些使人們成為現在這種樣子的周圍生活條件來觀察人們；因此毋庸諱言，費爾巴哈從來沒有看到真實存在著的、活動的人，而是停留在抽象的「人」上，並且僅僅限於在感情範圍內承認「現實的、單獨的、肉體的人」，也就是說，除了愛與友情，而且是理想化了的愛與友情以外，他不知道「人與人之間」還有什麼其他的「人的關係」。</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FF0000"/>
          <w:sz w:val="28"/>
          <w:szCs w:val="28"/>
        </w:rPr>
        <w:t>3.</w:t>
      </w:r>
      <w:r w:rsidRPr="00627F71">
        <w:rPr>
          <w:rFonts w:ascii="標楷體" w:eastAsia="標楷體" w:hAnsi="標楷體" w:hint="eastAsia"/>
          <w:color w:val="0000FF"/>
          <w:sz w:val="28"/>
          <w:szCs w:val="28"/>
        </w:rPr>
        <w:t>他沒有批判現在的生活關系，因而他從來沒有把感性世界理解為構成這一世界的個人的共同的、活生生的、感性的活動，因此，比方說，當他看到的是大批患瘰鬁病的、積勞成疾的和患肺病的貧民而不是健康人的時候，便不得不訴諸「最高的直觀」和理想的「類的平等化」，這就是說，正是在共產主義的唯物主義者看到改造工業和社會制度的必要性和條件的地方，他卻重新陷入唯心主義。(</w:t>
      </w:r>
      <w:r w:rsidRPr="00627F71">
        <w:rPr>
          <w:rFonts w:ascii="標楷體" w:eastAsia="標楷體" w:hAnsi="標楷體" w:hint="eastAsia"/>
          <w:color w:val="0000FF"/>
          <w:sz w:val="28"/>
          <w:szCs w:val="28"/>
          <w:lang w:eastAsia="zh-HK"/>
        </w:rPr>
        <w:t>以上一段文字講者分為三部分</w:t>
      </w:r>
      <w:r w:rsidRPr="00627F71">
        <w:rPr>
          <w:rFonts w:ascii="標楷體" w:eastAsia="標楷體" w:hAnsi="標楷體" w:hint="eastAsia"/>
          <w:color w:val="0000FF"/>
          <w:sz w:val="28"/>
          <w:szCs w:val="28"/>
        </w:rPr>
        <w:t>，</w:t>
      </w:r>
      <w:r w:rsidRPr="00627F71">
        <w:rPr>
          <w:rFonts w:ascii="標楷體" w:eastAsia="標楷體" w:hAnsi="標楷體" w:hint="eastAsia"/>
          <w:color w:val="0000FF"/>
          <w:sz w:val="28"/>
          <w:szCs w:val="28"/>
          <w:lang w:eastAsia="zh-HK"/>
        </w:rPr>
        <w:t>見諸</w:t>
      </w:r>
      <w:r w:rsidRPr="00627F71">
        <w:rPr>
          <w:rFonts w:ascii="標楷體" w:eastAsia="標楷體" w:hAnsi="標楷體" w:hint="eastAsia"/>
          <w:color w:val="0000FF"/>
          <w:sz w:val="28"/>
          <w:szCs w:val="28"/>
        </w:rPr>
        <w:t>p</w:t>
      </w:r>
      <w:r w:rsidRPr="00627F71">
        <w:rPr>
          <w:rFonts w:ascii="標楷體" w:eastAsia="標楷體" w:hAnsi="標楷體"/>
          <w:color w:val="0000FF"/>
          <w:sz w:val="28"/>
          <w:szCs w:val="28"/>
        </w:rPr>
        <w:t>.</w:t>
      </w:r>
      <w:r w:rsidRPr="00627F71">
        <w:rPr>
          <w:rFonts w:ascii="標楷體" w:eastAsia="標楷體" w:hAnsi="標楷體" w:hint="eastAsia"/>
          <w:color w:val="0000FF"/>
          <w:sz w:val="28"/>
          <w:szCs w:val="28"/>
        </w:rPr>
        <w:t>50-51)</w:t>
      </w:r>
    </w:p>
    <w:p w:rsidR="00627F71" w:rsidRPr="00627F71" w:rsidRDefault="00627F71" w:rsidP="00627F71">
      <w:pPr>
        <w:spacing w:line="0" w:lineRule="atLeast"/>
        <w:ind w:leftChars="59" w:left="142"/>
        <w:rPr>
          <w:sz w:val="28"/>
          <w:szCs w:val="28"/>
        </w:rPr>
      </w:pPr>
      <w:r w:rsidRPr="00627F71">
        <w:rPr>
          <w:rFonts w:hint="eastAsia"/>
          <w:sz w:val="28"/>
          <w:szCs w:val="28"/>
          <w:lang w:eastAsia="zh-HK"/>
        </w:rPr>
        <w:t>釋</w:t>
      </w:r>
      <w:r w:rsidRPr="00627F71">
        <w:rPr>
          <w:rFonts w:hint="eastAsia"/>
          <w:sz w:val="28"/>
          <w:szCs w:val="28"/>
        </w:rPr>
        <w:t>：</w:t>
      </w:r>
      <w:r w:rsidRPr="00627F71">
        <w:rPr>
          <w:rFonts w:hint="eastAsia"/>
          <w:sz w:val="28"/>
          <w:szCs w:val="28"/>
          <w:lang w:eastAsia="zh-HK"/>
        </w:rPr>
        <w:t>本段文原本是一整段</w:t>
      </w:r>
      <w:r w:rsidRPr="00627F71">
        <w:rPr>
          <w:rFonts w:hint="eastAsia"/>
          <w:sz w:val="28"/>
          <w:szCs w:val="28"/>
        </w:rPr>
        <w:t>，</w:t>
      </w:r>
      <w:r w:rsidRPr="00627F71">
        <w:rPr>
          <w:rFonts w:hint="eastAsia"/>
          <w:sz w:val="28"/>
          <w:szCs w:val="28"/>
          <w:lang w:eastAsia="zh-HK"/>
        </w:rPr>
        <w:t>但講者將它區分為三部分</w:t>
      </w:r>
      <w:r w:rsidRPr="00627F71">
        <w:rPr>
          <w:rFonts w:hint="eastAsia"/>
          <w:sz w:val="28"/>
          <w:szCs w:val="28"/>
        </w:rPr>
        <w:t>（</w:t>
      </w:r>
      <w:r w:rsidRPr="00627F71">
        <w:rPr>
          <w:rFonts w:hint="eastAsia"/>
          <w:sz w:val="28"/>
          <w:szCs w:val="28"/>
          <w:lang w:eastAsia="zh-HK"/>
        </w:rPr>
        <w:t>講者自行加上</w:t>
      </w:r>
      <w:r w:rsidRPr="00627F71">
        <w:rPr>
          <w:rFonts w:hint="eastAsia"/>
          <w:sz w:val="28"/>
          <w:szCs w:val="28"/>
        </w:rPr>
        <w:t>1</w:t>
      </w:r>
      <w:r w:rsidRPr="00627F71">
        <w:rPr>
          <w:rFonts w:hint="eastAsia"/>
          <w:sz w:val="28"/>
          <w:szCs w:val="28"/>
        </w:rPr>
        <w:t>、</w:t>
      </w:r>
      <w:r w:rsidRPr="00627F71">
        <w:rPr>
          <w:rFonts w:hint="eastAsia"/>
          <w:sz w:val="28"/>
          <w:szCs w:val="28"/>
        </w:rPr>
        <w:t>2</w:t>
      </w:r>
      <w:r w:rsidRPr="00627F71">
        <w:rPr>
          <w:rFonts w:hint="eastAsia"/>
          <w:sz w:val="28"/>
          <w:szCs w:val="28"/>
        </w:rPr>
        <w:t>、</w:t>
      </w:r>
      <w:r w:rsidRPr="00627F71">
        <w:rPr>
          <w:rFonts w:hint="eastAsia"/>
          <w:sz w:val="28"/>
          <w:szCs w:val="28"/>
        </w:rPr>
        <w:t>3</w:t>
      </w:r>
      <w:r w:rsidRPr="00627F71">
        <w:rPr>
          <w:rFonts w:hint="eastAsia"/>
          <w:sz w:val="28"/>
          <w:szCs w:val="28"/>
          <w:lang w:eastAsia="zh-HK"/>
        </w:rPr>
        <w:t>來識別</w:t>
      </w:r>
      <w:r w:rsidRPr="00627F71">
        <w:rPr>
          <w:rFonts w:hint="eastAsia"/>
          <w:sz w:val="28"/>
          <w:szCs w:val="28"/>
        </w:rPr>
        <w:t>）</w:t>
      </w:r>
      <w:r w:rsidRPr="00627F71">
        <w:rPr>
          <w:rFonts w:hint="eastAsia"/>
          <w:sz w:val="28"/>
          <w:szCs w:val="28"/>
          <w:lang w:eastAsia="zh-HK"/>
        </w:rPr>
        <w:t>來加以討論。</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00D13064">
        <w:rPr>
          <w:rFonts w:hint="eastAsia"/>
          <w:sz w:val="28"/>
          <w:szCs w:val="28"/>
          <w:lang w:eastAsia="zh-HK"/>
        </w:rPr>
        <w:t>在</w:t>
      </w:r>
      <w:r w:rsidRPr="00627F71">
        <w:rPr>
          <w:rFonts w:hint="eastAsia"/>
          <w:sz w:val="28"/>
          <w:szCs w:val="28"/>
          <w:lang w:eastAsia="zh-HK"/>
        </w:rPr>
        <w:t>正式討論之先</w:t>
      </w:r>
      <w:r w:rsidRPr="00627F71">
        <w:rPr>
          <w:rFonts w:hint="eastAsia"/>
          <w:sz w:val="28"/>
          <w:szCs w:val="28"/>
        </w:rPr>
        <w:t>，</w:t>
      </w:r>
      <w:r w:rsidRPr="00627F71">
        <w:rPr>
          <w:rFonts w:hint="eastAsia"/>
          <w:sz w:val="28"/>
          <w:szCs w:val="28"/>
          <w:lang w:eastAsia="zh-HK"/>
        </w:rPr>
        <w:t>講者對馬</w:t>
      </w:r>
      <w:r w:rsidRPr="00627F71">
        <w:rPr>
          <w:rFonts w:hint="eastAsia"/>
          <w:sz w:val="28"/>
          <w:szCs w:val="28"/>
        </w:rPr>
        <w:t>、</w:t>
      </w:r>
      <w:r w:rsidRPr="00627F71">
        <w:rPr>
          <w:rFonts w:hint="eastAsia"/>
          <w:sz w:val="28"/>
          <w:szCs w:val="28"/>
          <w:lang w:eastAsia="zh-HK"/>
        </w:rPr>
        <w:t>恩的費爾巴哈批判觀點作一重要的補充說明：他們對費爾巴哈的批判除了本章外</w:t>
      </w:r>
      <w:r w:rsidRPr="00627F71">
        <w:rPr>
          <w:rFonts w:hint="eastAsia"/>
          <w:sz w:val="28"/>
          <w:szCs w:val="28"/>
        </w:rPr>
        <w:t>，</w:t>
      </w:r>
      <w:r w:rsidRPr="00627F71">
        <w:rPr>
          <w:rFonts w:hint="eastAsia"/>
          <w:sz w:val="28"/>
          <w:szCs w:val="28"/>
          <w:lang w:eastAsia="zh-HK"/>
        </w:rPr>
        <w:t>還有一部著述</w:t>
      </w:r>
      <w:r w:rsidRPr="00627F71">
        <w:rPr>
          <w:rFonts w:hint="eastAsia"/>
          <w:sz w:val="28"/>
          <w:szCs w:val="28"/>
        </w:rPr>
        <w:t>，</w:t>
      </w:r>
      <w:r w:rsidRPr="00627F71">
        <w:rPr>
          <w:rFonts w:hint="eastAsia"/>
          <w:sz w:val="28"/>
          <w:szCs w:val="28"/>
          <w:lang w:eastAsia="zh-HK"/>
        </w:rPr>
        <w:t>就是</w:t>
      </w:r>
      <w:r w:rsidRPr="00627F71">
        <w:rPr>
          <w:rFonts w:hint="eastAsia"/>
          <w:sz w:val="28"/>
          <w:szCs w:val="28"/>
        </w:rPr>
        <w:t>《關於費爾巴哈的提綱》。</w:t>
      </w:r>
    </w:p>
    <w:p w:rsidR="00627F71" w:rsidRPr="00627F71" w:rsidRDefault="00627F71" w:rsidP="00627F71">
      <w:pPr>
        <w:spacing w:line="0" w:lineRule="atLeast"/>
        <w:ind w:leftChars="59" w:left="142"/>
        <w:rPr>
          <w:sz w:val="28"/>
          <w:szCs w:val="28"/>
          <w:lang w:eastAsia="zh-HK"/>
        </w:rPr>
      </w:pPr>
      <w:r w:rsidRPr="00627F71">
        <w:rPr>
          <w:rFonts w:hint="eastAsia"/>
          <w:sz w:val="28"/>
          <w:szCs w:val="28"/>
          <w:lang w:eastAsia="zh-HK"/>
        </w:rPr>
        <w:t>此著述</w:t>
      </w:r>
      <w:r w:rsidRPr="00627F71">
        <w:rPr>
          <w:rFonts w:hint="eastAsia"/>
          <w:sz w:val="28"/>
          <w:szCs w:val="28"/>
        </w:rPr>
        <w:t>（</w:t>
      </w:r>
      <w:r w:rsidRPr="00627F71">
        <w:rPr>
          <w:rFonts w:hint="eastAsia"/>
          <w:sz w:val="28"/>
          <w:szCs w:val="28"/>
          <w:lang w:eastAsia="zh-HK"/>
        </w:rPr>
        <w:t>以下簡稱</w:t>
      </w:r>
      <w:r w:rsidRPr="00627F71">
        <w:rPr>
          <w:rFonts w:hint="eastAsia"/>
          <w:sz w:val="28"/>
          <w:szCs w:val="28"/>
        </w:rPr>
        <w:t>《</w:t>
      </w:r>
      <w:r w:rsidRPr="00627F71">
        <w:rPr>
          <w:rFonts w:hint="eastAsia"/>
          <w:sz w:val="28"/>
          <w:szCs w:val="28"/>
          <w:lang w:eastAsia="zh-HK"/>
        </w:rPr>
        <w:t>提綱</w:t>
      </w:r>
      <w:r w:rsidRPr="00627F71">
        <w:rPr>
          <w:rFonts w:hint="eastAsia"/>
          <w:sz w:val="28"/>
          <w:szCs w:val="28"/>
        </w:rPr>
        <w:t>》）</w:t>
      </w:r>
      <w:r w:rsidRPr="00627F71">
        <w:rPr>
          <w:rFonts w:hint="eastAsia"/>
          <w:sz w:val="28"/>
          <w:szCs w:val="28"/>
          <w:lang w:eastAsia="zh-HK"/>
        </w:rPr>
        <w:t>原為馬克思所著</w:t>
      </w:r>
      <w:r w:rsidRPr="00627F71">
        <w:rPr>
          <w:rFonts w:hint="eastAsia"/>
          <w:sz w:val="28"/>
          <w:szCs w:val="28"/>
        </w:rPr>
        <w:t>，</w:t>
      </w:r>
      <w:r w:rsidRPr="00627F71">
        <w:rPr>
          <w:rFonts w:hint="eastAsia"/>
          <w:sz w:val="28"/>
          <w:szCs w:val="28"/>
          <w:lang w:eastAsia="zh-HK"/>
        </w:rPr>
        <w:t>但出版時由恩格斯加以修訂</w:t>
      </w:r>
      <w:r w:rsidRPr="00627F71">
        <w:rPr>
          <w:rFonts w:hint="eastAsia"/>
          <w:sz w:val="28"/>
          <w:szCs w:val="28"/>
        </w:rPr>
        <w:t>，∴</w:t>
      </w:r>
      <w:r w:rsidRPr="00627F71">
        <w:rPr>
          <w:rFonts w:hint="eastAsia"/>
          <w:sz w:val="28"/>
          <w:szCs w:val="28"/>
          <w:lang w:eastAsia="zh-HK"/>
        </w:rPr>
        <w:t>也可視為兩人的合著</w:t>
      </w:r>
      <w:r w:rsidRPr="00627F71">
        <w:rPr>
          <w:rFonts w:hint="eastAsia"/>
          <w:sz w:val="28"/>
          <w:szCs w:val="28"/>
        </w:rPr>
        <w:t>。</w:t>
      </w:r>
      <w:r w:rsidRPr="00627F71">
        <w:rPr>
          <w:rFonts w:hint="eastAsia"/>
          <w:sz w:val="28"/>
          <w:szCs w:val="28"/>
          <w:lang w:eastAsia="zh-HK"/>
        </w:rPr>
        <w:t>它也收錄於</w:t>
      </w:r>
      <w:r w:rsidRPr="00627F71">
        <w:rPr>
          <w:rFonts w:hint="eastAsia"/>
          <w:sz w:val="28"/>
          <w:szCs w:val="28"/>
        </w:rPr>
        <w:t>《</w:t>
      </w:r>
      <w:r w:rsidRPr="00627F71">
        <w:rPr>
          <w:rFonts w:hint="eastAsia"/>
          <w:sz w:val="28"/>
          <w:szCs w:val="28"/>
          <w:lang w:eastAsia="zh-HK"/>
        </w:rPr>
        <w:t>全集</w:t>
      </w:r>
      <w:r w:rsidRPr="00627F71">
        <w:rPr>
          <w:rFonts w:hint="eastAsia"/>
          <w:sz w:val="28"/>
          <w:szCs w:val="28"/>
        </w:rPr>
        <w:t>》</w:t>
      </w:r>
      <w:r w:rsidRPr="00627F71">
        <w:rPr>
          <w:rFonts w:hint="eastAsia"/>
          <w:sz w:val="28"/>
          <w:szCs w:val="28"/>
          <w:lang w:eastAsia="zh-HK"/>
        </w:rPr>
        <w:t>中文版第</w:t>
      </w:r>
      <w:r w:rsidRPr="00627F71">
        <w:rPr>
          <w:rFonts w:hint="eastAsia"/>
          <w:sz w:val="28"/>
          <w:szCs w:val="28"/>
        </w:rPr>
        <w:t>3</w:t>
      </w:r>
      <w:r w:rsidRPr="00627F71">
        <w:rPr>
          <w:rFonts w:hint="eastAsia"/>
          <w:sz w:val="28"/>
          <w:szCs w:val="28"/>
          <w:lang w:eastAsia="zh-HK"/>
        </w:rPr>
        <w:t>卷中</w:t>
      </w:r>
      <w:r w:rsidRPr="00627F71">
        <w:rPr>
          <w:rFonts w:hint="eastAsia"/>
          <w:sz w:val="28"/>
          <w:szCs w:val="28"/>
        </w:rPr>
        <w:t>，</w:t>
      </w:r>
      <w:r w:rsidRPr="00627F71">
        <w:rPr>
          <w:rFonts w:hint="eastAsia"/>
          <w:sz w:val="28"/>
          <w:szCs w:val="28"/>
          <w:lang w:eastAsia="zh-HK"/>
        </w:rPr>
        <w:t>以下引文也以此版本為據</w:t>
      </w:r>
      <w:r w:rsidRPr="00627F71">
        <w:rPr>
          <w:rFonts w:hint="eastAsia"/>
          <w:sz w:val="28"/>
          <w:szCs w:val="28"/>
        </w:rPr>
        <w:t>。</w:t>
      </w:r>
    </w:p>
    <w:p w:rsidR="00627F71" w:rsidRPr="00627F71" w:rsidRDefault="00627F71" w:rsidP="00627F71">
      <w:pPr>
        <w:spacing w:line="0" w:lineRule="atLeast"/>
        <w:ind w:leftChars="59" w:left="142"/>
        <w:rPr>
          <w:sz w:val="28"/>
          <w:szCs w:val="28"/>
          <w:lang w:eastAsia="zh-HK"/>
        </w:rPr>
      </w:pPr>
      <w:r w:rsidRPr="00627F71">
        <w:rPr>
          <w:rFonts w:hint="eastAsia"/>
          <w:sz w:val="28"/>
          <w:szCs w:val="28"/>
          <w:lang w:eastAsia="zh-HK"/>
        </w:rPr>
        <w:t>此著述由十一條綱領組成，對費爾巴哈的批判更為清晰</w:t>
      </w:r>
      <w:r w:rsidRPr="00627F71">
        <w:rPr>
          <w:rFonts w:hint="eastAsia"/>
          <w:sz w:val="28"/>
          <w:szCs w:val="28"/>
        </w:rPr>
        <w:t>、</w:t>
      </w:r>
      <w:r w:rsidRPr="00627F71">
        <w:rPr>
          <w:rFonts w:hint="eastAsia"/>
          <w:sz w:val="28"/>
          <w:szCs w:val="28"/>
          <w:lang w:eastAsia="zh-HK"/>
        </w:rPr>
        <w:t>準確</w:t>
      </w:r>
      <w:r w:rsidRPr="00627F71">
        <w:rPr>
          <w:rFonts w:hint="eastAsia"/>
          <w:sz w:val="28"/>
          <w:szCs w:val="28"/>
        </w:rPr>
        <w:t>，</w:t>
      </w:r>
      <w:r w:rsidRPr="00627F71">
        <w:rPr>
          <w:rFonts w:hint="eastAsia"/>
          <w:sz w:val="28"/>
          <w:szCs w:val="28"/>
          <w:lang w:eastAsia="zh-HK"/>
        </w:rPr>
        <w:t>可作為他們批判費氏的重要參考</w:t>
      </w:r>
      <w:r w:rsidRPr="00627F71">
        <w:rPr>
          <w:rFonts w:hint="eastAsia"/>
          <w:sz w:val="28"/>
          <w:szCs w:val="28"/>
        </w:rPr>
        <w:t>。</w:t>
      </w:r>
    </w:p>
    <w:p w:rsidR="00627F71" w:rsidRPr="00627F71" w:rsidRDefault="00627F71" w:rsidP="00627F71">
      <w:pPr>
        <w:spacing w:line="0" w:lineRule="atLeast"/>
        <w:ind w:left="165" w:hangingChars="59" w:hanging="165"/>
        <w:rPr>
          <w:sz w:val="28"/>
          <w:szCs w:val="28"/>
          <w:lang w:eastAsia="zh-HK"/>
        </w:rPr>
      </w:pPr>
      <w:r w:rsidRPr="00627F71">
        <w:rPr>
          <w:rFonts w:hint="eastAsia"/>
          <w:sz w:val="28"/>
          <w:szCs w:val="28"/>
        </w:rPr>
        <w:t>—</w:t>
      </w:r>
      <w:r w:rsidRPr="00627F71">
        <w:rPr>
          <w:rFonts w:hint="eastAsia"/>
          <w:sz w:val="28"/>
          <w:szCs w:val="28"/>
          <w:lang w:eastAsia="zh-HK"/>
        </w:rPr>
        <w:t>上引段落第一部分意思釋述</w:t>
      </w:r>
      <w:r w:rsidRPr="00627F71">
        <w:rPr>
          <w:rFonts w:hint="eastAsia"/>
          <w:sz w:val="28"/>
          <w:szCs w:val="28"/>
        </w:rPr>
        <w:t>：</w:t>
      </w:r>
      <w:r w:rsidRPr="00627F71">
        <w:rPr>
          <w:rFonts w:hint="eastAsia"/>
          <w:sz w:val="28"/>
          <w:szCs w:val="28"/>
          <w:lang w:eastAsia="zh-HK"/>
        </w:rPr>
        <w:t>馬克思他們相對於黑格爾學派</w:t>
      </w:r>
      <w:r w:rsidRPr="00627F71">
        <w:rPr>
          <w:rFonts w:hint="eastAsia"/>
          <w:sz w:val="28"/>
          <w:szCs w:val="28"/>
        </w:rPr>
        <w:t>，</w:t>
      </w:r>
      <w:r w:rsidRPr="00627F71">
        <w:rPr>
          <w:rFonts w:hint="eastAsia"/>
          <w:sz w:val="28"/>
          <w:szCs w:val="28"/>
          <w:lang w:eastAsia="zh-HK"/>
        </w:rPr>
        <w:t>其實對費爾巴哈更為欣賞</w:t>
      </w:r>
      <w:r w:rsidRPr="00627F71">
        <w:rPr>
          <w:rFonts w:hint="eastAsia"/>
          <w:sz w:val="28"/>
          <w:szCs w:val="28"/>
        </w:rPr>
        <w:t>。</w:t>
      </w:r>
      <w:r w:rsidRPr="00627F71">
        <w:rPr>
          <w:rFonts w:hint="eastAsia"/>
          <w:sz w:val="28"/>
          <w:szCs w:val="28"/>
          <w:lang w:eastAsia="zh-HK"/>
        </w:rPr>
        <w:t>主要是</w:t>
      </w:r>
      <w:r w:rsidRPr="00627F71">
        <w:rPr>
          <w:rFonts w:hint="eastAsia"/>
          <w:sz w:val="28"/>
          <w:szCs w:val="28"/>
        </w:rPr>
        <w:t>：</w:t>
      </w:r>
    </w:p>
    <w:p w:rsidR="00627F71" w:rsidRPr="00627F71" w:rsidRDefault="00627F71" w:rsidP="00627F71">
      <w:pPr>
        <w:numPr>
          <w:ilvl w:val="0"/>
          <w:numId w:val="17"/>
        </w:numPr>
        <w:spacing w:line="0" w:lineRule="atLeast"/>
        <w:ind w:left="426" w:hanging="284"/>
        <w:rPr>
          <w:sz w:val="28"/>
          <w:szCs w:val="28"/>
          <w:lang w:eastAsia="zh-HK"/>
        </w:rPr>
      </w:pPr>
      <w:r w:rsidRPr="00627F71">
        <w:rPr>
          <w:rFonts w:hint="eastAsia"/>
          <w:sz w:val="28"/>
          <w:szCs w:val="28"/>
          <w:lang w:eastAsia="zh-HK"/>
        </w:rPr>
        <w:t>黑格爾的唯心論將現實世界都視為由精神所決定</w:t>
      </w:r>
      <w:r w:rsidRPr="00627F71">
        <w:rPr>
          <w:rFonts w:hint="eastAsia"/>
          <w:sz w:val="28"/>
          <w:szCs w:val="28"/>
        </w:rPr>
        <w:t>，</w:t>
      </w:r>
      <w:r w:rsidRPr="00627F71">
        <w:rPr>
          <w:rFonts w:hint="eastAsia"/>
          <w:sz w:val="28"/>
          <w:szCs w:val="28"/>
          <w:lang w:eastAsia="zh-HK"/>
        </w:rPr>
        <w:t>這是將世界真相顛倒的看法</w:t>
      </w:r>
      <w:r w:rsidRPr="00627F71">
        <w:rPr>
          <w:rFonts w:hint="eastAsia"/>
          <w:sz w:val="28"/>
          <w:szCs w:val="28"/>
        </w:rPr>
        <w:t>，</w:t>
      </w:r>
      <w:r w:rsidRPr="00627F71">
        <w:rPr>
          <w:rFonts w:hint="eastAsia"/>
          <w:sz w:val="28"/>
          <w:szCs w:val="28"/>
          <w:lang w:eastAsia="zh-HK"/>
        </w:rPr>
        <w:t>相對來說，唯物論的說法較其為合理</w:t>
      </w:r>
      <w:r w:rsidRPr="00627F71">
        <w:rPr>
          <w:rFonts w:hint="eastAsia"/>
          <w:sz w:val="28"/>
          <w:szCs w:val="28"/>
        </w:rPr>
        <w:t>。∵</w:t>
      </w:r>
      <w:r w:rsidRPr="00627F71">
        <w:rPr>
          <w:rFonts w:hint="eastAsia"/>
          <w:sz w:val="28"/>
          <w:szCs w:val="28"/>
          <w:lang w:eastAsia="zh-HK"/>
        </w:rPr>
        <w:t>現實世界由物質而非精神所構成。</w:t>
      </w:r>
    </w:p>
    <w:p w:rsidR="00627F71" w:rsidRPr="00627F71" w:rsidRDefault="00627F71" w:rsidP="00627F71">
      <w:pPr>
        <w:numPr>
          <w:ilvl w:val="0"/>
          <w:numId w:val="17"/>
        </w:numPr>
        <w:spacing w:line="0" w:lineRule="atLeast"/>
        <w:ind w:left="426" w:hanging="284"/>
        <w:rPr>
          <w:rFonts w:hint="eastAsia"/>
          <w:sz w:val="28"/>
          <w:szCs w:val="28"/>
          <w:lang w:eastAsia="zh-HK"/>
        </w:rPr>
      </w:pPr>
      <w:r w:rsidRPr="00627F71">
        <w:rPr>
          <w:rFonts w:hint="eastAsia"/>
          <w:sz w:val="28"/>
          <w:szCs w:val="28"/>
          <w:lang w:eastAsia="zh-HK"/>
        </w:rPr>
        <w:t>費氏講唯物論更勝於一般或舊有的唯物論觀點</w:t>
      </w:r>
      <w:r w:rsidRPr="00627F71">
        <w:rPr>
          <w:rFonts w:hint="eastAsia"/>
          <w:sz w:val="28"/>
          <w:szCs w:val="28"/>
        </w:rPr>
        <w:t>，∵</w:t>
      </w:r>
      <w:r w:rsidRPr="00627F71">
        <w:rPr>
          <w:rFonts w:hint="eastAsia"/>
          <w:sz w:val="28"/>
          <w:szCs w:val="28"/>
          <w:lang w:eastAsia="zh-HK"/>
        </w:rPr>
        <w:t>其所講的物不限於感性的對象</w:t>
      </w:r>
      <w:r w:rsidRPr="00627F71">
        <w:rPr>
          <w:rFonts w:hint="eastAsia"/>
          <w:sz w:val="28"/>
          <w:szCs w:val="28"/>
        </w:rPr>
        <w:t>，</w:t>
      </w:r>
      <w:r w:rsidRPr="00627F71">
        <w:rPr>
          <w:rFonts w:hint="eastAsia"/>
          <w:sz w:val="28"/>
          <w:szCs w:val="28"/>
          <w:lang w:eastAsia="zh-HK"/>
        </w:rPr>
        <w:t>更包含有感性成分的人</w:t>
      </w:r>
      <w:r w:rsidRPr="00627F71">
        <w:rPr>
          <w:rFonts w:hint="eastAsia"/>
          <w:sz w:val="28"/>
          <w:szCs w:val="28"/>
        </w:rPr>
        <w:t>，</w:t>
      </w:r>
      <w:r w:rsidRPr="00627F71">
        <w:rPr>
          <w:rFonts w:hint="eastAsia"/>
          <w:sz w:val="28"/>
          <w:szCs w:val="28"/>
          <w:lang w:eastAsia="zh-HK"/>
        </w:rPr>
        <w:t>甚至是更具決定性的事物</w:t>
      </w:r>
      <w:r w:rsidRPr="00627F71">
        <w:rPr>
          <w:rFonts w:hint="eastAsia"/>
          <w:sz w:val="28"/>
          <w:szCs w:val="28"/>
        </w:rPr>
        <w:t>。∴</w:t>
      </w:r>
      <w:r w:rsidRPr="00627F71">
        <w:rPr>
          <w:rFonts w:hint="eastAsia"/>
          <w:sz w:val="28"/>
          <w:szCs w:val="28"/>
          <w:lang w:eastAsia="zh-HK"/>
        </w:rPr>
        <w:t>他們稱費氏為</w:t>
      </w:r>
      <w:r w:rsidRPr="00627F71">
        <w:rPr>
          <w:rFonts w:hint="eastAsia"/>
          <w:sz w:val="28"/>
          <w:szCs w:val="28"/>
        </w:rPr>
        <w:t>「</w:t>
      </w:r>
      <w:r w:rsidRPr="00627F71">
        <w:rPr>
          <w:rFonts w:ascii="標楷體" w:eastAsia="標楷體" w:hAnsi="標楷體" w:hint="eastAsia"/>
          <w:color w:val="0000FF"/>
          <w:sz w:val="28"/>
          <w:szCs w:val="28"/>
        </w:rPr>
        <w:t>比『純粹的』唯物主義者有巨大的優越性</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在</w:t>
      </w:r>
      <w:r w:rsidRPr="00627F71">
        <w:rPr>
          <w:rFonts w:hint="eastAsia"/>
          <w:sz w:val="28"/>
          <w:szCs w:val="28"/>
        </w:rPr>
        <w:t>《</w:t>
      </w:r>
      <w:r w:rsidRPr="00627F71">
        <w:rPr>
          <w:rFonts w:hint="eastAsia"/>
          <w:sz w:val="28"/>
          <w:szCs w:val="28"/>
          <w:lang w:eastAsia="zh-HK"/>
        </w:rPr>
        <w:t>提綱</w:t>
      </w:r>
      <w:r w:rsidRPr="00627F71">
        <w:rPr>
          <w:rFonts w:hint="eastAsia"/>
          <w:sz w:val="28"/>
          <w:szCs w:val="28"/>
        </w:rPr>
        <w:t>》</w:t>
      </w:r>
      <w:r w:rsidRPr="00627F71">
        <w:rPr>
          <w:rFonts w:hint="eastAsia"/>
          <w:sz w:val="28"/>
          <w:szCs w:val="28"/>
          <w:lang w:eastAsia="zh-HK"/>
        </w:rPr>
        <w:t>中，第三條綱領有類似的說法</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有一種唯物主義學說，認為人是環境和教育的產物，因而認為改變了的人是另一種環境和改變了的教育的產物，——這種學說忘記了：環境正是由人來改變的，而教育者本人一定是受教育的。因此，這種學說必然會把社會分成兩部分，其中一部分高出於社會之上……(p</w:t>
      </w:r>
      <w:r w:rsidRPr="00627F71">
        <w:rPr>
          <w:rFonts w:ascii="標楷體" w:eastAsia="標楷體" w:hAnsi="標楷體"/>
          <w:color w:val="0000FF"/>
          <w:sz w:val="28"/>
          <w:szCs w:val="28"/>
        </w:rPr>
        <w:t>.</w:t>
      </w:r>
      <w:r w:rsidRPr="00627F71">
        <w:rPr>
          <w:rFonts w:ascii="標楷體" w:eastAsia="標楷體" w:hAnsi="標楷體" w:hint="eastAsia"/>
          <w:color w:val="0000FF"/>
          <w:sz w:val="28"/>
          <w:szCs w:val="28"/>
        </w:rPr>
        <w:t>4)</w:t>
      </w:r>
    </w:p>
    <w:p w:rsidR="00627F71" w:rsidRPr="00627F71" w:rsidRDefault="00627F71" w:rsidP="00627F71">
      <w:pPr>
        <w:spacing w:line="0" w:lineRule="atLeast"/>
        <w:ind w:leftChars="59" w:left="142"/>
        <w:rPr>
          <w:sz w:val="28"/>
          <w:szCs w:val="28"/>
        </w:rPr>
      </w:pPr>
      <w:r w:rsidRPr="00627F71">
        <w:rPr>
          <w:rFonts w:hint="eastAsia"/>
          <w:sz w:val="28"/>
          <w:szCs w:val="28"/>
          <w:lang w:eastAsia="zh-HK"/>
        </w:rPr>
        <w:t>釋</w:t>
      </w:r>
      <w:r w:rsidRPr="00627F71">
        <w:rPr>
          <w:rFonts w:hint="eastAsia"/>
          <w:sz w:val="28"/>
          <w:szCs w:val="28"/>
        </w:rPr>
        <w:t>：</w:t>
      </w:r>
      <w:r w:rsidRPr="00627F71">
        <w:rPr>
          <w:rFonts w:hint="eastAsia"/>
          <w:sz w:val="28"/>
          <w:szCs w:val="28"/>
          <w:lang w:eastAsia="zh-HK"/>
        </w:rPr>
        <w:t>這裏說的</w:t>
      </w:r>
      <w:r w:rsidRPr="00627F71">
        <w:rPr>
          <w:rFonts w:hint="eastAsia"/>
          <w:sz w:val="28"/>
          <w:szCs w:val="28"/>
        </w:rPr>
        <w:t>「</w:t>
      </w:r>
      <w:r w:rsidRPr="00627F71">
        <w:rPr>
          <w:rFonts w:ascii="標楷體" w:eastAsia="標楷體" w:hAnsi="標楷體" w:hint="eastAsia"/>
          <w:color w:val="0000FF"/>
          <w:sz w:val="28"/>
          <w:szCs w:val="28"/>
        </w:rPr>
        <w:t>有一種唯物主義學說</w:t>
      </w:r>
      <w:r w:rsidRPr="00627F71">
        <w:rPr>
          <w:rFonts w:hint="eastAsia"/>
          <w:sz w:val="28"/>
          <w:szCs w:val="28"/>
        </w:rPr>
        <w:t>」，</w:t>
      </w:r>
      <w:r w:rsidRPr="00627F71">
        <w:rPr>
          <w:rFonts w:hint="eastAsia"/>
          <w:sz w:val="28"/>
          <w:szCs w:val="28"/>
          <w:lang w:eastAsia="zh-HK"/>
        </w:rPr>
        <w:t>可指費爾巴哈之前的唯物論觀點</w:t>
      </w:r>
      <w:r w:rsidRPr="00627F71">
        <w:rPr>
          <w:rFonts w:hint="eastAsia"/>
          <w:sz w:val="28"/>
          <w:szCs w:val="28"/>
        </w:rPr>
        <w:t>，</w:t>
      </w:r>
      <w:r w:rsidRPr="00627F71">
        <w:rPr>
          <w:rFonts w:hint="eastAsia"/>
          <w:sz w:val="28"/>
          <w:szCs w:val="28"/>
          <w:lang w:eastAsia="zh-HK"/>
        </w:rPr>
        <w:t>後者講物質</w:t>
      </w:r>
      <w:r w:rsidRPr="00627F71">
        <w:rPr>
          <w:rFonts w:hint="eastAsia"/>
          <w:sz w:val="28"/>
          <w:szCs w:val="28"/>
        </w:rPr>
        <w:t>（</w:t>
      </w:r>
      <w:r w:rsidRPr="00627F71">
        <w:rPr>
          <w:rFonts w:hint="eastAsia"/>
          <w:sz w:val="28"/>
          <w:szCs w:val="28"/>
          <w:lang w:eastAsia="zh-HK"/>
        </w:rPr>
        <w:t>或環境</w:t>
      </w:r>
      <w:r w:rsidRPr="00627F71">
        <w:rPr>
          <w:rFonts w:hint="eastAsia"/>
          <w:sz w:val="28"/>
          <w:szCs w:val="28"/>
        </w:rPr>
        <w:t>）</w:t>
      </w:r>
      <w:r w:rsidRPr="00627F71">
        <w:rPr>
          <w:rFonts w:hint="eastAsia"/>
          <w:sz w:val="28"/>
          <w:szCs w:val="28"/>
          <w:lang w:eastAsia="zh-HK"/>
        </w:rPr>
        <w:t>決定一切，但忽略了物質</w:t>
      </w:r>
      <w:r w:rsidRPr="00627F71">
        <w:rPr>
          <w:rFonts w:hint="eastAsia"/>
          <w:sz w:val="28"/>
          <w:szCs w:val="28"/>
        </w:rPr>
        <w:t>（</w:t>
      </w:r>
      <w:r w:rsidRPr="00627F71">
        <w:rPr>
          <w:rFonts w:hint="eastAsia"/>
          <w:sz w:val="28"/>
          <w:szCs w:val="28"/>
          <w:lang w:eastAsia="zh-HK"/>
        </w:rPr>
        <w:t>或環境</w:t>
      </w:r>
      <w:r w:rsidRPr="00627F71">
        <w:rPr>
          <w:rFonts w:hint="eastAsia"/>
          <w:sz w:val="28"/>
          <w:szCs w:val="28"/>
        </w:rPr>
        <w:t>）</w:t>
      </w:r>
      <w:r w:rsidRPr="00627F71">
        <w:rPr>
          <w:rFonts w:hint="eastAsia"/>
          <w:sz w:val="28"/>
          <w:szCs w:val="28"/>
          <w:lang w:eastAsia="zh-HK"/>
        </w:rPr>
        <w:t>也可為人所決定</w:t>
      </w:r>
      <w:r w:rsidRPr="00627F71">
        <w:rPr>
          <w:rFonts w:hint="eastAsia"/>
          <w:sz w:val="28"/>
          <w:szCs w:val="28"/>
        </w:rPr>
        <w:t>。∴</w:t>
      </w:r>
      <w:r w:rsidRPr="00627F71">
        <w:rPr>
          <w:rFonts w:hint="eastAsia"/>
          <w:sz w:val="28"/>
          <w:szCs w:val="28"/>
          <w:lang w:eastAsia="zh-HK"/>
        </w:rPr>
        <w:t>在後一義下</w:t>
      </w:r>
      <w:r w:rsidRPr="00627F71">
        <w:rPr>
          <w:rFonts w:hint="eastAsia"/>
          <w:sz w:val="28"/>
          <w:szCs w:val="28"/>
        </w:rPr>
        <w:t>，</w:t>
      </w:r>
      <w:r w:rsidRPr="00627F71">
        <w:rPr>
          <w:rFonts w:hint="eastAsia"/>
          <w:sz w:val="28"/>
          <w:szCs w:val="28"/>
          <w:lang w:eastAsia="zh-HK"/>
        </w:rPr>
        <w:t>我們不能說</w:t>
      </w:r>
      <w:r w:rsidRPr="00627F71">
        <w:rPr>
          <w:rFonts w:hint="eastAsia"/>
          <w:sz w:val="28"/>
          <w:szCs w:val="28"/>
        </w:rPr>
        <w:t>［</w:t>
      </w:r>
      <w:r w:rsidRPr="00627F71">
        <w:rPr>
          <w:rFonts w:hint="eastAsia"/>
          <w:sz w:val="28"/>
          <w:szCs w:val="28"/>
          <w:lang w:eastAsia="zh-HK"/>
        </w:rPr>
        <w:t>由人組成的</w:t>
      </w:r>
      <w:r w:rsidRPr="00627F71">
        <w:rPr>
          <w:rFonts w:hint="eastAsia"/>
          <w:sz w:val="28"/>
          <w:szCs w:val="28"/>
        </w:rPr>
        <w:t>］</w:t>
      </w:r>
      <w:r w:rsidRPr="00627F71">
        <w:rPr>
          <w:rFonts w:hint="eastAsia"/>
          <w:sz w:val="28"/>
          <w:szCs w:val="28"/>
          <w:lang w:eastAsia="zh-HK"/>
        </w:rPr>
        <w:t>社會之上還有決定性的原因，因為社會本身是最具決定性的</w:t>
      </w:r>
      <w:r w:rsidRPr="00627F71">
        <w:rPr>
          <w:rFonts w:hint="eastAsia"/>
          <w:sz w:val="28"/>
          <w:szCs w:val="28"/>
        </w:rPr>
        <w:t>。</w:t>
      </w:r>
      <w:r w:rsidRPr="00627F71">
        <w:rPr>
          <w:rFonts w:hint="eastAsia"/>
          <w:sz w:val="28"/>
          <w:szCs w:val="28"/>
          <w:lang w:eastAsia="zh-HK"/>
        </w:rPr>
        <w:t>費爾巴哈主張物質中包括人</w:t>
      </w:r>
      <w:r w:rsidRPr="00627F71">
        <w:rPr>
          <w:rFonts w:hint="eastAsia"/>
          <w:sz w:val="28"/>
          <w:szCs w:val="28"/>
        </w:rPr>
        <w:t>，</w:t>
      </w:r>
      <w:r w:rsidRPr="00627F71">
        <w:rPr>
          <w:rFonts w:hint="eastAsia"/>
          <w:sz w:val="28"/>
          <w:szCs w:val="28"/>
          <w:lang w:eastAsia="zh-HK"/>
        </w:rPr>
        <w:t>就有後者的意思</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接著看上引段落第二部分意思</w:t>
      </w:r>
      <w:r w:rsidRPr="00627F71">
        <w:rPr>
          <w:rFonts w:hint="eastAsia"/>
          <w:sz w:val="28"/>
          <w:szCs w:val="28"/>
        </w:rPr>
        <w:t>。</w:t>
      </w:r>
      <w:r w:rsidRPr="00627F71">
        <w:rPr>
          <w:rFonts w:hint="eastAsia"/>
          <w:sz w:val="28"/>
          <w:szCs w:val="28"/>
          <w:lang w:eastAsia="zh-HK"/>
        </w:rPr>
        <w:t>馬克思和恩格斯進而明確地批評費爾巴哈</w:t>
      </w:r>
      <w:r w:rsidRPr="00627F71">
        <w:rPr>
          <w:rFonts w:hint="eastAsia"/>
          <w:sz w:val="28"/>
          <w:szCs w:val="28"/>
        </w:rPr>
        <w:t>：</w:t>
      </w:r>
    </w:p>
    <w:p w:rsidR="00627F71" w:rsidRPr="00627F71" w:rsidRDefault="00627F71" w:rsidP="00627F71">
      <w:pPr>
        <w:numPr>
          <w:ilvl w:val="0"/>
          <w:numId w:val="18"/>
        </w:numPr>
        <w:spacing w:line="0" w:lineRule="atLeast"/>
        <w:ind w:left="426" w:hanging="284"/>
        <w:rPr>
          <w:rFonts w:hint="eastAsia"/>
          <w:sz w:val="28"/>
          <w:szCs w:val="28"/>
        </w:rPr>
      </w:pPr>
      <w:r w:rsidRPr="00627F71">
        <w:rPr>
          <w:rFonts w:hint="eastAsia"/>
          <w:sz w:val="28"/>
          <w:szCs w:val="28"/>
        </w:rPr>
        <w:t>把人只看作是「感性的對象」，而不是「感性的活動」。</w:t>
      </w:r>
    </w:p>
    <w:p w:rsidR="00627F71" w:rsidRPr="00627F71" w:rsidRDefault="00627F71" w:rsidP="00627F71">
      <w:pPr>
        <w:numPr>
          <w:ilvl w:val="0"/>
          <w:numId w:val="18"/>
        </w:numPr>
        <w:spacing w:line="0" w:lineRule="atLeast"/>
        <w:ind w:left="426" w:hanging="284"/>
        <w:rPr>
          <w:rFonts w:hint="eastAsia"/>
          <w:sz w:val="28"/>
          <w:szCs w:val="28"/>
        </w:rPr>
      </w:pPr>
      <w:r w:rsidRPr="00627F71">
        <w:rPr>
          <w:rFonts w:hint="eastAsia"/>
          <w:sz w:val="28"/>
          <w:szCs w:val="28"/>
        </w:rPr>
        <w:t>仍然停留在理論的領域內，而沒有</w:t>
      </w:r>
      <w:r w:rsidRPr="00627F71">
        <w:rPr>
          <w:rFonts w:hint="eastAsia"/>
          <w:sz w:val="28"/>
          <w:szCs w:val="28"/>
          <w:lang w:eastAsia="zh-HK"/>
        </w:rPr>
        <w:t>社會實踐的領域去</w:t>
      </w:r>
      <w:r w:rsidRPr="00627F71">
        <w:rPr>
          <w:rFonts w:hint="eastAsia"/>
          <w:sz w:val="28"/>
          <w:szCs w:val="28"/>
        </w:rPr>
        <w:t>。</w:t>
      </w:r>
    </w:p>
    <w:p w:rsidR="00627F71" w:rsidRPr="00627F71" w:rsidRDefault="00627F71" w:rsidP="00627F71">
      <w:pPr>
        <w:numPr>
          <w:ilvl w:val="0"/>
          <w:numId w:val="18"/>
        </w:numPr>
        <w:spacing w:line="0" w:lineRule="atLeast"/>
        <w:ind w:left="426" w:hanging="284"/>
        <w:rPr>
          <w:sz w:val="28"/>
          <w:szCs w:val="28"/>
        </w:rPr>
      </w:pPr>
      <w:r w:rsidRPr="00627F71">
        <w:rPr>
          <w:rFonts w:hint="eastAsia"/>
          <w:sz w:val="28"/>
          <w:szCs w:val="28"/>
        </w:rPr>
        <w:t>沒有看到真實存在著的、活動的人，而是停留在抽象的「人」上。</w:t>
      </w:r>
    </w:p>
    <w:p w:rsidR="00627F71" w:rsidRPr="00627F71" w:rsidRDefault="00627F71" w:rsidP="00627F71">
      <w:pPr>
        <w:spacing w:line="0" w:lineRule="atLeast"/>
        <w:ind w:leftChars="59" w:left="142"/>
        <w:rPr>
          <w:sz w:val="28"/>
          <w:szCs w:val="28"/>
          <w:lang w:eastAsia="zh-HK"/>
        </w:rPr>
      </w:pPr>
      <w:r w:rsidRPr="00627F71">
        <w:rPr>
          <w:rFonts w:hint="eastAsia"/>
          <w:sz w:val="28"/>
          <w:szCs w:val="28"/>
          <w:lang w:eastAsia="zh-HK"/>
        </w:rPr>
        <w:t>這幾點意思</w:t>
      </w:r>
      <w:r w:rsidRPr="00627F71">
        <w:rPr>
          <w:rFonts w:hint="eastAsia"/>
          <w:sz w:val="28"/>
          <w:szCs w:val="28"/>
        </w:rPr>
        <w:t>，</w:t>
      </w:r>
      <w:r w:rsidRPr="00627F71">
        <w:rPr>
          <w:rFonts w:hint="eastAsia"/>
          <w:sz w:val="28"/>
          <w:szCs w:val="28"/>
          <w:lang w:eastAsia="zh-HK"/>
        </w:rPr>
        <w:t>其實是相關的</w:t>
      </w:r>
      <w:r w:rsidRPr="00627F71">
        <w:rPr>
          <w:rFonts w:hint="eastAsia"/>
          <w:sz w:val="28"/>
          <w:szCs w:val="28"/>
        </w:rPr>
        <w:t>，</w:t>
      </w:r>
      <w:r w:rsidRPr="00627F71">
        <w:rPr>
          <w:rFonts w:hint="eastAsia"/>
          <w:sz w:val="28"/>
          <w:szCs w:val="28"/>
          <w:lang w:eastAsia="zh-HK"/>
        </w:rPr>
        <w:t>用馬克思他們別的用語說，是費氏講的唯物論只是抽象的人本主義唯物論，而沒有進至具體的歷史唯物論的地步。</w:t>
      </w:r>
    </w:p>
    <w:p w:rsidR="00627F71" w:rsidRPr="00627F71" w:rsidRDefault="00627F71" w:rsidP="00627F71">
      <w:pPr>
        <w:spacing w:line="0" w:lineRule="atLeast"/>
        <w:ind w:leftChars="59" w:left="142"/>
        <w:rPr>
          <w:rFonts w:hint="eastAsia"/>
          <w:sz w:val="28"/>
          <w:szCs w:val="28"/>
        </w:rPr>
      </w:pPr>
      <w:r w:rsidRPr="00627F71">
        <w:rPr>
          <w:rFonts w:hint="eastAsia"/>
          <w:sz w:val="28"/>
          <w:szCs w:val="28"/>
          <w:lang w:eastAsia="zh-HK"/>
        </w:rPr>
        <w:t>在</w:t>
      </w:r>
      <w:r w:rsidRPr="00627F71">
        <w:rPr>
          <w:rFonts w:hint="eastAsia"/>
          <w:sz w:val="28"/>
          <w:szCs w:val="28"/>
        </w:rPr>
        <w:t>《</w:t>
      </w:r>
      <w:r w:rsidRPr="00627F71">
        <w:rPr>
          <w:rFonts w:hint="eastAsia"/>
          <w:sz w:val="28"/>
          <w:szCs w:val="28"/>
          <w:lang w:eastAsia="zh-HK"/>
        </w:rPr>
        <w:t>提綱</w:t>
      </w:r>
      <w:r w:rsidRPr="00627F71">
        <w:rPr>
          <w:rFonts w:hint="eastAsia"/>
          <w:sz w:val="28"/>
          <w:szCs w:val="28"/>
        </w:rPr>
        <w:t>》</w:t>
      </w:r>
      <w:r w:rsidRPr="00627F71">
        <w:rPr>
          <w:rFonts w:hint="eastAsia"/>
          <w:sz w:val="28"/>
          <w:szCs w:val="28"/>
          <w:lang w:eastAsia="zh-HK"/>
        </w:rPr>
        <w:t>的第一條綱領</w:t>
      </w:r>
      <w:r w:rsidRPr="00627F71">
        <w:rPr>
          <w:rFonts w:hint="eastAsia"/>
          <w:sz w:val="28"/>
          <w:szCs w:val="28"/>
        </w:rPr>
        <w:t>，</w:t>
      </w:r>
      <w:r w:rsidRPr="00627F71">
        <w:rPr>
          <w:rFonts w:hint="eastAsia"/>
          <w:sz w:val="28"/>
          <w:szCs w:val="28"/>
          <w:lang w:eastAsia="zh-HK"/>
        </w:rPr>
        <w:t>他們對這方面有更詳細的說明</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從前的一切唯物主義——包括費爾巴哈的唯物主義——的主要缺點是：對事物、現實、感性，只是從客體的或者直觀的形式去理解，而不是把它們當作人的感性活動，當作實踐去理解，不是從主觀方面去理解。所以，結果竟是這樣，和唯物主義相反，能動的方面卻被唯心主義發展了，但只是抽象地發展了，因為唯心主義當然是不知道真正現實的、感性的活動的。費爾巴哈想要研究跟思想客體確實不同的感性客體，但是他沒有把人的活動本身理解為客觀的〔gegenst</w:t>
      </w:r>
      <w:r w:rsidR="00D13064">
        <w:rPr>
          <w:rFonts w:ascii="標楷體" w:eastAsia="標楷體" w:hAnsi="標楷體" w:hint="eastAsia"/>
          <w:color w:val="0000FF"/>
          <w:sz w:val="28"/>
          <w:szCs w:val="28"/>
        </w:rPr>
        <w:t>ä</w:t>
      </w:r>
      <w:r w:rsidRPr="00627F71">
        <w:rPr>
          <w:rFonts w:ascii="標楷體" w:eastAsia="標楷體" w:hAnsi="標楷體" w:hint="eastAsia"/>
          <w:color w:val="0000FF"/>
          <w:sz w:val="28"/>
          <w:szCs w:val="28"/>
        </w:rPr>
        <w:t>ndliche〕活動。所以，他在「基督教的本質」中僅僅把理論的活動看作是真正人的活動，而對於實踐則只是從它的卑污的猶太人活動的表現形式去理解和確定。所以，他不瞭解「革命的」、「實踐批判的」活動的意義。(p</w:t>
      </w:r>
      <w:r w:rsidRPr="00627F71">
        <w:rPr>
          <w:rFonts w:ascii="標楷體" w:eastAsia="標楷體" w:hAnsi="標楷體"/>
          <w:color w:val="0000FF"/>
          <w:sz w:val="28"/>
          <w:szCs w:val="28"/>
        </w:rPr>
        <w:t>.</w:t>
      </w:r>
      <w:r w:rsidRPr="00627F71">
        <w:rPr>
          <w:rFonts w:ascii="標楷體" w:eastAsia="標楷體" w:hAnsi="標楷體" w:hint="eastAsia"/>
          <w:color w:val="0000FF"/>
          <w:sz w:val="28"/>
          <w:szCs w:val="28"/>
        </w:rPr>
        <w:t>3)</w:t>
      </w:r>
    </w:p>
    <w:p w:rsidR="00627F71" w:rsidRPr="00627F71" w:rsidRDefault="00627F71" w:rsidP="00627F71">
      <w:pPr>
        <w:spacing w:line="0" w:lineRule="atLeast"/>
        <w:ind w:leftChars="59" w:left="142"/>
        <w:rPr>
          <w:sz w:val="28"/>
          <w:szCs w:val="28"/>
          <w:lang w:eastAsia="zh-HK"/>
        </w:rPr>
      </w:pPr>
      <w:r w:rsidRPr="00627F71">
        <w:rPr>
          <w:rFonts w:hint="eastAsia"/>
          <w:sz w:val="28"/>
          <w:szCs w:val="28"/>
          <w:lang w:eastAsia="zh-HK"/>
        </w:rPr>
        <w:t>釋</w:t>
      </w:r>
      <w:r w:rsidRPr="00627F71">
        <w:rPr>
          <w:rFonts w:hint="eastAsia"/>
          <w:sz w:val="28"/>
          <w:szCs w:val="28"/>
        </w:rPr>
        <w:t>：</w:t>
      </w:r>
      <w:r w:rsidRPr="00627F71">
        <w:rPr>
          <w:rFonts w:hint="eastAsia"/>
          <w:sz w:val="28"/>
          <w:szCs w:val="28"/>
          <w:lang w:eastAsia="zh-HK"/>
        </w:rPr>
        <w:t>這裏說最重要的補充說明，是指所有馬克斯</w:t>
      </w:r>
      <w:r w:rsidRPr="00627F71">
        <w:rPr>
          <w:rFonts w:hint="eastAsia"/>
          <w:sz w:val="28"/>
          <w:szCs w:val="28"/>
        </w:rPr>
        <w:t>、</w:t>
      </w:r>
      <w:r w:rsidRPr="00627F71">
        <w:rPr>
          <w:rFonts w:hint="eastAsia"/>
          <w:sz w:val="28"/>
          <w:szCs w:val="28"/>
          <w:lang w:eastAsia="zh-HK"/>
        </w:rPr>
        <w:t>恩格斯之前的唯物論（包括費爾巴哈的唯物論）</w:t>
      </w:r>
      <w:r w:rsidRPr="00627F71">
        <w:rPr>
          <w:rFonts w:hint="eastAsia"/>
          <w:sz w:val="28"/>
          <w:szCs w:val="28"/>
        </w:rPr>
        <w:t>，∵</w:t>
      </w:r>
      <w:r w:rsidRPr="00627F71">
        <w:rPr>
          <w:rFonts w:hint="eastAsia"/>
          <w:sz w:val="28"/>
          <w:szCs w:val="28"/>
          <w:lang w:eastAsia="zh-HK"/>
        </w:rPr>
        <w:t>仍然在以思辯理論為主的西方傳統哲學為前提</w:t>
      </w:r>
      <w:r w:rsidRPr="00627F71">
        <w:rPr>
          <w:rFonts w:hint="eastAsia"/>
          <w:sz w:val="28"/>
          <w:szCs w:val="28"/>
        </w:rPr>
        <w:t>，</w:t>
      </w:r>
      <w:r w:rsidRPr="00627F71">
        <w:rPr>
          <w:rFonts w:hint="eastAsia"/>
          <w:sz w:val="28"/>
          <w:szCs w:val="28"/>
          <w:lang w:eastAsia="zh-HK"/>
        </w:rPr>
        <w:t>未進至歷史的唯物主義的觀點</w:t>
      </w:r>
      <w:r w:rsidRPr="00627F71">
        <w:rPr>
          <w:rFonts w:hint="eastAsia"/>
          <w:sz w:val="28"/>
          <w:szCs w:val="28"/>
        </w:rPr>
        <w:t>，∴</w:t>
      </w:r>
      <w:r w:rsidRPr="00627F71">
        <w:rPr>
          <w:rFonts w:hint="eastAsia"/>
          <w:sz w:val="28"/>
          <w:szCs w:val="28"/>
          <w:lang w:eastAsia="zh-HK"/>
        </w:rPr>
        <w:t>只了解抽象意義而非現實意義的人</w:t>
      </w:r>
      <w:r w:rsidRPr="00627F71">
        <w:rPr>
          <w:rFonts w:hint="eastAsia"/>
          <w:sz w:val="28"/>
          <w:szCs w:val="28"/>
        </w:rPr>
        <w:t>，</w:t>
      </w:r>
      <w:r w:rsidRPr="00627F71">
        <w:rPr>
          <w:rFonts w:hint="eastAsia"/>
          <w:sz w:val="28"/>
          <w:szCs w:val="28"/>
          <w:lang w:eastAsia="zh-HK"/>
        </w:rPr>
        <w:t>對人的真正的實踐的能動性沒有了解</w:t>
      </w:r>
      <w:r w:rsidRPr="00627F71">
        <w:rPr>
          <w:rFonts w:hint="eastAsia"/>
          <w:sz w:val="28"/>
          <w:szCs w:val="28"/>
        </w:rPr>
        <w:t>，</w:t>
      </w:r>
      <w:r w:rsidRPr="00627F71">
        <w:rPr>
          <w:rFonts w:hint="eastAsia"/>
          <w:sz w:val="28"/>
          <w:szCs w:val="28"/>
          <w:lang w:eastAsia="zh-HK"/>
        </w:rPr>
        <w:t>故在此義下與黑格爾及黑格爾學派的唯心論並無本質的分別。</w:t>
      </w:r>
    </w:p>
    <w:p w:rsidR="00627F71" w:rsidRPr="00627F71" w:rsidRDefault="00627F71" w:rsidP="00627F71">
      <w:pPr>
        <w:spacing w:line="0" w:lineRule="atLeast"/>
        <w:ind w:left="165" w:hangingChars="59" w:hanging="165"/>
        <w:rPr>
          <w:rFonts w:hint="eastAsia"/>
          <w:sz w:val="28"/>
          <w:szCs w:val="28"/>
          <w:lang w:eastAsia="zh-HK"/>
        </w:rPr>
      </w:pPr>
      <w:r w:rsidRPr="00627F71">
        <w:rPr>
          <w:rFonts w:hint="eastAsia"/>
          <w:sz w:val="28"/>
          <w:szCs w:val="28"/>
        </w:rPr>
        <w:t>—</w:t>
      </w:r>
      <w:r w:rsidRPr="00627F71">
        <w:rPr>
          <w:rFonts w:hint="eastAsia"/>
          <w:sz w:val="28"/>
          <w:szCs w:val="28"/>
          <w:lang w:eastAsia="zh-HK"/>
        </w:rPr>
        <w:t>最後看上引段落第三部分</w:t>
      </w:r>
      <w:r w:rsidRPr="00627F71">
        <w:rPr>
          <w:rFonts w:hint="eastAsia"/>
          <w:sz w:val="28"/>
          <w:szCs w:val="28"/>
        </w:rPr>
        <w:t>。</w:t>
      </w:r>
      <w:r w:rsidRPr="00627F71">
        <w:rPr>
          <w:rFonts w:hint="eastAsia"/>
          <w:sz w:val="28"/>
          <w:szCs w:val="28"/>
          <w:lang w:eastAsia="zh-HK"/>
        </w:rPr>
        <w:t>之前的說法可能較抽象難懂</w:t>
      </w:r>
      <w:r w:rsidRPr="00627F71">
        <w:rPr>
          <w:rFonts w:hint="eastAsia"/>
          <w:sz w:val="28"/>
          <w:szCs w:val="28"/>
        </w:rPr>
        <w:t>，∴</w:t>
      </w:r>
      <w:r w:rsidRPr="00627F71">
        <w:rPr>
          <w:rFonts w:hint="eastAsia"/>
          <w:sz w:val="28"/>
          <w:szCs w:val="28"/>
          <w:lang w:eastAsia="zh-HK"/>
        </w:rPr>
        <w:t>這裏馬克斯</w:t>
      </w:r>
      <w:r w:rsidRPr="00627F71">
        <w:rPr>
          <w:rFonts w:hint="eastAsia"/>
          <w:sz w:val="28"/>
          <w:szCs w:val="28"/>
        </w:rPr>
        <w:t>、</w:t>
      </w:r>
      <w:r w:rsidRPr="00627F71">
        <w:rPr>
          <w:rFonts w:hint="eastAsia"/>
          <w:sz w:val="28"/>
          <w:szCs w:val="28"/>
          <w:lang w:eastAsia="zh-HK"/>
        </w:rPr>
        <w:t>恩格斯舉了具體事例加以說明：當費爾巴哈見到社會上出現許多貧病交迫的無產階級或即工人時</w:t>
      </w:r>
      <w:r w:rsidRPr="00627F71">
        <w:rPr>
          <w:rFonts w:hint="eastAsia"/>
          <w:sz w:val="28"/>
          <w:szCs w:val="28"/>
        </w:rPr>
        <w:t>，</w:t>
      </w:r>
      <w:r w:rsidRPr="00627F71">
        <w:rPr>
          <w:rFonts w:hint="eastAsia"/>
          <w:sz w:val="28"/>
          <w:szCs w:val="28"/>
          <w:lang w:eastAsia="zh-HK"/>
        </w:rPr>
        <w:t>他可能會想到社會的不平等的一面</w:t>
      </w:r>
      <w:r w:rsidRPr="00627F71">
        <w:rPr>
          <w:rFonts w:hint="eastAsia"/>
          <w:sz w:val="28"/>
          <w:szCs w:val="28"/>
        </w:rPr>
        <w:t>，</w:t>
      </w:r>
      <w:r w:rsidRPr="00627F71">
        <w:rPr>
          <w:rFonts w:hint="eastAsia"/>
          <w:sz w:val="28"/>
          <w:szCs w:val="28"/>
          <w:lang w:eastAsia="zh-HK"/>
        </w:rPr>
        <w:t>然而</w:t>
      </w:r>
      <w:r w:rsidRPr="00627F71">
        <w:rPr>
          <w:rFonts w:hint="eastAsia"/>
          <w:sz w:val="28"/>
          <w:szCs w:val="28"/>
        </w:rPr>
        <w:t>，</w:t>
      </w:r>
      <w:r w:rsidRPr="00627F71">
        <w:rPr>
          <w:rFonts w:hint="eastAsia"/>
          <w:sz w:val="28"/>
          <w:szCs w:val="28"/>
          <w:lang w:eastAsia="zh-HK"/>
        </w:rPr>
        <w:t>他卻知其然而不知其所以然，更不知道如何去改變這個社會不公平的現象</w:t>
      </w:r>
      <w:r w:rsidRPr="00627F71">
        <w:rPr>
          <w:rFonts w:hint="eastAsia"/>
          <w:sz w:val="28"/>
          <w:szCs w:val="28"/>
        </w:rPr>
        <w:t>。</w:t>
      </w:r>
    </w:p>
    <w:p w:rsidR="00627F71" w:rsidRPr="00627F71" w:rsidRDefault="00627F71" w:rsidP="00627F71">
      <w:pPr>
        <w:spacing w:line="0" w:lineRule="atLeast"/>
        <w:ind w:left="165" w:hangingChars="59" w:hanging="165"/>
        <w:rPr>
          <w:sz w:val="28"/>
          <w:szCs w:val="28"/>
        </w:rPr>
      </w:pPr>
      <w:r w:rsidRPr="00627F71">
        <w:rPr>
          <w:rFonts w:hint="eastAsia"/>
          <w:sz w:val="28"/>
          <w:szCs w:val="28"/>
        </w:rPr>
        <w:t>—</w:t>
      </w:r>
      <w:r w:rsidRPr="00627F71">
        <w:rPr>
          <w:rFonts w:hint="eastAsia"/>
          <w:sz w:val="28"/>
          <w:szCs w:val="28"/>
          <w:lang w:eastAsia="zh-HK"/>
        </w:rPr>
        <w:t>在本章中，馬克思他們另外有一例子也可幫助我們說明箇中意思</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這全部分析中還可以看出，費爾巴哈犯了多大的錯誤。他（「維幹德季刊」1845年第二卷）借助於「社會的人」這一規定宣稱自己是共產主義者，他把這一規定變成「人」的賓詞，認為這樣一來又可以把表達現存世界中一定革命政黨的擁護者的「共產主義者」一詞變為一種空洞的範疇。費爾巴哈在關於人與人之間的關係問題上的全部推論無非是要證明：人們是互相需要的，並且過去一直是互相需要的。他希望加強對這一事實的理解，也就是說，和其他的理論家一樣，只是希望達到對現存事實的正確理解，然而一個真正的共產主義者的任務卻在於推翻這種現存的東西。不過，我們完全承認，費爾巴哈在力圖理解這一事實的時候，達到了理論家一般可能達到的地步，但他還是一位理論家和哲學家。……(p</w:t>
      </w:r>
      <w:r w:rsidRPr="00627F71">
        <w:rPr>
          <w:rFonts w:ascii="標楷體" w:eastAsia="標楷體" w:hAnsi="標楷體"/>
          <w:color w:val="0000FF"/>
          <w:sz w:val="28"/>
          <w:szCs w:val="28"/>
        </w:rPr>
        <w:t>.</w:t>
      </w:r>
      <w:r w:rsidRPr="00627F71">
        <w:rPr>
          <w:rFonts w:ascii="標楷體" w:eastAsia="標楷體" w:hAnsi="標楷體" w:hint="eastAsia"/>
          <w:color w:val="0000FF"/>
          <w:sz w:val="28"/>
          <w:szCs w:val="28"/>
        </w:rPr>
        <w:t>47)</w:t>
      </w:r>
    </w:p>
    <w:p w:rsidR="00627F71" w:rsidRPr="00627F71" w:rsidRDefault="00627F71" w:rsidP="00627F71">
      <w:pPr>
        <w:spacing w:line="0" w:lineRule="atLeast"/>
        <w:ind w:leftChars="59" w:left="142"/>
        <w:rPr>
          <w:sz w:val="28"/>
          <w:szCs w:val="28"/>
          <w:lang w:eastAsia="zh-HK"/>
        </w:rPr>
      </w:pPr>
      <w:r w:rsidRPr="00627F71">
        <w:rPr>
          <w:rFonts w:hint="eastAsia"/>
          <w:sz w:val="28"/>
          <w:szCs w:val="28"/>
          <w:lang w:eastAsia="zh-HK"/>
        </w:rPr>
        <w:t>釋</w:t>
      </w:r>
      <w:r w:rsidRPr="00627F71">
        <w:rPr>
          <w:rFonts w:hint="eastAsia"/>
          <w:sz w:val="28"/>
          <w:szCs w:val="28"/>
        </w:rPr>
        <w:t>：</w:t>
      </w:r>
      <w:r w:rsidRPr="00627F71">
        <w:rPr>
          <w:rFonts w:hint="eastAsia"/>
          <w:sz w:val="28"/>
          <w:szCs w:val="28"/>
          <w:lang w:eastAsia="zh-HK"/>
        </w:rPr>
        <w:t>費爾巴哈解決社會不公平的方法</w:t>
      </w:r>
      <w:r w:rsidRPr="00627F71">
        <w:rPr>
          <w:rFonts w:hint="eastAsia"/>
          <w:sz w:val="28"/>
          <w:szCs w:val="28"/>
        </w:rPr>
        <w:t>，</w:t>
      </w:r>
      <w:r w:rsidRPr="00627F71">
        <w:rPr>
          <w:rFonts w:hint="eastAsia"/>
          <w:sz w:val="28"/>
          <w:szCs w:val="28"/>
          <w:lang w:eastAsia="zh-HK"/>
        </w:rPr>
        <w:t>其實與馬克思他們相近</w:t>
      </w:r>
      <w:r w:rsidRPr="00627F71">
        <w:rPr>
          <w:rFonts w:hint="eastAsia"/>
          <w:sz w:val="28"/>
          <w:szCs w:val="28"/>
        </w:rPr>
        <w:t>，</w:t>
      </w:r>
      <w:r w:rsidRPr="00627F71">
        <w:rPr>
          <w:rFonts w:hint="eastAsia"/>
          <w:sz w:val="28"/>
          <w:szCs w:val="28"/>
          <w:lang w:eastAsia="zh-HK"/>
        </w:rPr>
        <w:t>都是主張建立共產主義社會</w:t>
      </w:r>
      <w:r w:rsidRPr="00627F71">
        <w:rPr>
          <w:rFonts w:hint="eastAsia"/>
          <w:sz w:val="28"/>
          <w:szCs w:val="28"/>
        </w:rPr>
        <w:t>。</w:t>
      </w:r>
      <w:r w:rsidRPr="00627F71">
        <w:rPr>
          <w:rFonts w:hint="eastAsia"/>
          <w:sz w:val="28"/>
          <w:szCs w:val="28"/>
          <w:lang w:eastAsia="zh-HK"/>
        </w:rPr>
        <w:t>然而</w:t>
      </w:r>
      <w:r w:rsidRPr="00627F71">
        <w:rPr>
          <w:rFonts w:hint="eastAsia"/>
          <w:sz w:val="28"/>
          <w:szCs w:val="28"/>
        </w:rPr>
        <w:t>，∵</w:t>
      </w:r>
      <w:r w:rsidRPr="00627F71">
        <w:rPr>
          <w:rFonts w:hint="eastAsia"/>
          <w:sz w:val="28"/>
          <w:szCs w:val="28"/>
          <w:lang w:eastAsia="zh-HK"/>
        </w:rPr>
        <w:t>他對資本主義制度的問題並無全面和深入的了解</w:t>
      </w:r>
      <w:r w:rsidRPr="00627F71">
        <w:rPr>
          <w:rFonts w:hint="eastAsia"/>
          <w:sz w:val="28"/>
          <w:szCs w:val="28"/>
        </w:rPr>
        <w:t>，</w:t>
      </w:r>
      <w:r w:rsidRPr="00627F71">
        <w:rPr>
          <w:rFonts w:hint="eastAsia"/>
          <w:sz w:val="28"/>
          <w:szCs w:val="28"/>
          <w:lang w:eastAsia="zh-HK"/>
        </w:rPr>
        <w:t>更沒有看到要建立共產主義社會需要進行革命</w:t>
      </w:r>
      <w:r w:rsidRPr="00627F71">
        <w:rPr>
          <w:rFonts w:hint="eastAsia"/>
          <w:sz w:val="28"/>
          <w:szCs w:val="28"/>
        </w:rPr>
        <w:t>，∴</w:t>
      </w:r>
      <w:r w:rsidRPr="00627F71">
        <w:rPr>
          <w:rFonts w:hint="eastAsia"/>
          <w:sz w:val="28"/>
          <w:szCs w:val="28"/>
          <w:lang w:eastAsia="zh-HK"/>
        </w:rPr>
        <w:t>在此義下</w:t>
      </w:r>
      <w:r w:rsidRPr="00627F71">
        <w:rPr>
          <w:rFonts w:hint="eastAsia"/>
          <w:sz w:val="28"/>
          <w:szCs w:val="28"/>
        </w:rPr>
        <w:t>，</w:t>
      </w:r>
      <w:r w:rsidRPr="00627F71">
        <w:rPr>
          <w:rFonts w:hint="eastAsia"/>
          <w:sz w:val="28"/>
          <w:szCs w:val="28"/>
          <w:lang w:eastAsia="zh-HK"/>
        </w:rPr>
        <w:t>可說他與唯心主義者一樣，只是在思想上了解社會的問題</w:t>
      </w:r>
      <w:r w:rsidRPr="00627F71">
        <w:rPr>
          <w:rFonts w:hint="eastAsia"/>
          <w:sz w:val="28"/>
          <w:szCs w:val="28"/>
        </w:rPr>
        <w:t>，</w:t>
      </w:r>
      <w:r w:rsidRPr="00627F71">
        <w:rPr>
          <w:rFonts w:hint="eastAsia"/>
          <w:sz w:val="28"/>
          <w:szCs w:val="28"/>
          <w:lang w:eastAsia="zh-HK"/>
        </w:rPr>
        <w:t>更在改變社會現象方面無能為力</w:t>
      </w:r>
      <w:r w:rsidRPr="00627F71">
        <w:rPr>
          <w:rFonts w:hint="eastAsia"/>
          <w:sz w:val="28"/>
          <w:szCs w:val="28"/>
        </w:rPr>
        <w:t>。</w:t>
      </w:r>
    </w:p>
    <w:p w:rsidR="00627F71" w:rsidRPr="00627F71" w:rsidRDefault="00627F71" w:rsidP="00627F71">
      <w:pPr>
        <w:spacing w:line="0" w:lineRule="atLeast"/>
        <w:ind w:left="165" w:hangingChars="59" w:hanging="165"/>
        <w:rPr>
          <w:sz w:val="28"/>
          <w:szCs w:val="28"/>
          <w:lang w:eastAsia="zh-HK"/>
        </w:rPr>
      </w:pPr>
      <w:r w:rsidRPr="00627F71">
        <w:rPr>
          <w:rFonts w:hint="eastAsia"/>
          <w:sz w:val="28"/>
          <w:szCs w:val="28"/>
        </w:rPr>
        <w:t>—</w:t>
      </w:r>
      <w:r w:rsidRPr="00627F71">
        <w:rPr>
          <w:rFonts w:hint="eastAsia"/>
          <w:sz w:val="28"/>
          <w:szCs w:val="28"/>
          <w:lang w:eastAsia="zh-HK"/>
        </w:rPr>
        <w:t>馬克思他們對包括費爾巴哈唯物論在內的德國意識形態的批判</w:t>
      </w:r>
      <w:r w:rsidRPr="00627F71">
        <w:rPr>
          <w:rFonts w:hint="eastAsia"/>
          <w:sz w:val="28"/>
          <w:szCs w:val="28"/>
        </w:rPr>
        <w:t>，</w:t>
      </w:r>
      <w:r w:rsidRPr="00627F71">
        <w:rPr>
          <w:rFonts w:hint="eastAsia"/>
          <w:sz w:val="28"/>
          <w:szCs w:val="28"/>
          <w:lang w:eastAsia="zh-HK"/>
        </w:rPr>
        <w:t>在</w:t>
      </w:r>
      <w:r w:rsidRPr="00627F71">
        <w:rPr>
          <w:rFonts w:hint="eastAsia"/>
          <w:sz w:val="28"/>
          <w:szCs w:val="28"/>
        </w:rPr>
        <w:t>《</w:t>
      </w:r>
      <w:r w:rsidRPr="00627F71">
        <w:rPr>
          <w:rFonts w:hint="eastAsia"/>
          <w:sz w:val="28"/>
          <w:szCs w:val="28"/>
          <w:lang w:eastAsia="zh-HK"/>
        </w:rPr>
        <w:t>提綱</w:t>
      </w:r>
      <w:r w:rsidRPr="00627F71">
        <w:rPr>
          <w:rFonts w:hint="eastAsia"/>
          <w:sz w:val="28"/>
          <w:szCs w:val="28"/>
        </w:rPr>
        <w:t>》</w:t>
      </w:r>
      <w:r w:rsidRPr="00627F71">
        <w:rPr>
          <w:rFonts w:hint="eastAsia"/>
          <w:sz w:val="28"/>
          <w:szCs w:val="28"/>
          <w:lang w:eastAsia="zh-HK"/>
        </w:rPr>
        <w:t>中最後一條綱領作出了著名的總結</w:t>
      </w:r>
      <w:r w:rsidRPr="00627F71">
        <w:rPr>
          <w:rFonts w:hint="eastAsia"/>
          <w:sz w:val="28"/>
          <w:szCs w:val="28"/>
        </w:rPr>
        <w:t>：</w:t>
      </w:r>
    </w:p>
    <w:p w:rsidR="00627F71" w:rsidRPr="00627F71" w:rsidRDefault="00627F71" w:rsidP="00627F71">
      <w:pPr>
        <w:spacing w:line="0" w:lineRule="atLeast"/>
        <w:ind w:leftChars="59" w:left="142"/>
        <w:rPr>
          <w:rFonts w:ascii="標楷體" w:eastAsia="標楷體" w:hAnsi="標楷體"/>
          <w:color w:val="0000FF"/>
          <w:sz w:val="28"/>
          <w:szCs w:val="28"/>
        </w:rPr>
      </w:pPr>
      <w:r w:rsidRPr="00627F71">
        <w:rPr>
          <w:rFonts w:ascii="標楷體" w:eastAsia="標楷體" w:hAnsi="標楷體" w:hint="eastAsia"/>
          <w:color w:val="0000FF"/>
          <w:sz w:val="28"/>
          <w:szCs w:val="28"/>
        </w:rPr>
        <w:t>哲學家們只是用不同的方式解釋世界，而問題在於改變世界。(p</w:t>
      </w:r>
      <w:r w:rsidRPr="00627F71">
        <w:rPr>
          <w:rFonts w:ascii="標楷體" w:eastAsia="標楷體" w:hAnsi="標楷體"/>
          <w:color w:val="0000FF"/>
          <w:sz w:val="28"/>
          <w:szCs w:val="28"/>
        </w:rPr>
        <w:t>.</w:t>
      </w:r>
      <w:r w:rsidRPr="00627F71">
        <w:rPr>
          <w:rFonts w:ascii="標楷體" w:eastAsia="標楷體" w:hAnsi="標楷體" w:hint="eastAsia"/>
          <w:color w:val="0000FF"/>
          <w:sz w:val="28"/>
          <w:szCs w:val="28"/>
        </w:rPr>
        <w:t>6)</w:t>
      </w:r>
    </w:p>
    <w:p w:rsidR="00627F71" w:rsidRPr="00627F71" w:rsidRDefault="00627F71" w:rsidP="00627F71">
      <w:pPr>
        <w:spacing w:line="0" w:lineRule="atLeast"/>
        <w:ind w:leftChars="59" w:left="142"/>
        <w:rPr>
          <w:sz w:val="28"/>
          <w:szCs w:val="28"/>
          <w:lang w:eastAsia="zh-HK"/>
        </w:rPr>
      </w:pPr>
      <w:r w:rsidRPr="00627F71">
        <w:rPr>
          <w:rFonts w:hint="eastAsia"/>
          <w:sz w:val="28"/>
          <w:szCs w:val="28"/>
          <w:lang w:eastAsia="zh-HK"/>
        </w:rPr>
        <w:t>釋</w:t>
      </w:r>
      <w:r w:rsidRPr="00627F71">
        <w:rPr>
          <w:rFonts w:hint="eastAsia"/>
          <w:sz w:val="28"/>
          <w:szCs w:val="28"/>
        </w:rPr>
        <w:t>：</w:t>
      </w:r>
      <w:r w:rsidRPr="00627F71">
        <w:rPr>
          <w:rFonts w:hint="eastAsia"/>
          <w:sz w:val="28"/>
          <w:szCs w:val="28"/>
          <w:lang w:eastAsia="zh-HK"/>
        </w:rPr>
        <w:t>這條綱領可說是馬克思他們自己的破舊立新的新哲學觀</w:t>
      </w:r>
      <w:r w:rsidRPr="00627F71">
        <w:rPr>
          <w:rFonts w:hint="eastAsia"/>
          <w:sz w:val="28"/>
          <w:szCs w:val="28"/>
        </w:rPr>
        <w:t>；</w:t>
      </w:r>
      <w:r w:rsidRPr="00627F71">
        <w:rPr>
          <w:rFonts w:hint="eastAsia"/>
          <w:sz w:val="28"/>
          <w:szCs w:val="28"/>
          <w:lang w:eastAsia="zh-HK"/>
        </w:rPr>
        <w:t>另外</w:t>
      </w:r>
      <w:r w:rsidRPr="00627F71">
        <w:rPr>
          <w:rFonts w:hint="eastAsia"/>
          <w:sz w:val="28"/>
          <w:szCs w:val="28"/>
        </w:rPr>
        <w:t>，</w:t>
      </w:r>
      <w:r w:rsidRPr="00627F71">
        <w:rPr>
          <w:rFonts w:hint="eastAsia"/>
          <w:sz w:val="28"/>
          <w:szCs w:val="28"/>
          <w:lang w:eastAsia="zh-HK"/>
        </w:rPr>
        <w:t>看文本脈胳</w:t>
      </w:r>
      <w:r w:rsidRPr="00627F71">
        <w:rPr>
          <w:rFonts w:hint="eastAsia"/>
          <w:sz w:val="28"/>
          <w:szCs w:val="28"/>
        </w:rPr>
        <w:t>，</w:t>
      </w:r>
      <w:r w:rsidRPr="00627F71">
        <w:rPr>
          <w:rFonts w:hint="eastAsia"/>
          <w:sz w:val="28"/>
          <w:szCs w:val="28"/>
          <w:lang w:eastAsia="zh-HK"/>
        </w:rPr>
        <w:t>這裏說的</w:t>
      </w:r>
      <w:r w:rsidRPr="00627F71">
        <w:rPr>
          <w:rFonts w:hint="eastAsia"/>
          <w:sz w:val="28"/>
          <w:szCs w:val="28"/>
        </w:rPr>
        <w:t>「</w:t>
      </w:r>
      <w:r w:rsidRPr="00627F71">
        <w:rPr>
          <w:rFonts w:hint="eastAsia"/>
          <w:sz w:val="28"/>
          <w:szCs w:val="28"/>
          <w:lang w:eastAsia="zh-HK"/>
        </w:rPr>
        <w:t>哲學</w:t>
      </w:r>
      <w:r w:rsidRPr="00627F71">
        <w:rPr>
          <w:rFonts w:hint="eastAsia"/>
          <w:sz w:val="28"/>
          <w:szCs w:val="28"/>
        </w:rPr>
        <w:t>」</w:t>
      </w:r>
      <w:r w:rsidRPr="00627F71">
        <w:rPr>
          <w:rFonts w:hint="eastAsia"/>
          <w:sz w:val="28"/>
          <w:szCs w:val="28"/>
          <w:lang w:eastAsia="zh-HK"/>
        </w:rPr>
        <w:t>應指傳統西方哲學而非泛指一切哲學。</w:t>
      </w:r>
    </w:p>
    <w:p w:rsidR="00627F71" w:rsidRPr="00627F71" w:rsidRDefault="00627F71" w:rsidP="00627F71">
      <w:pPr>
        <w:spacing w:line="0" w:lineRule="atLeast"/>
        <w:ind w:leftChars="60" w:left="1628" w:hangingChars="530" w:hanging="1484"/>
        <w:rPr>
          <w:rFonts w:hint="eastAsia"/>
          <w:sz w:val="28"/>
          <w:szCs w:val="28"/>
        </w:rPr>
      </w:pPr>
      <w:r w:rsidRPr="00627F71">
        <w:rPr>
          <w:rFonts w:hint="eastAsia"/>
          <w:sz w:val="28"/>
          <w:szCs w:val="28"/>
        </w:rPr>
        <w:t>／</w:t>
      </w:r>
      <w:r w:rsidRPr="00627F71">
        <w:rPr>
          <w:rFonts w:hint="eastAsia"/>
          <w:sz w:val="28"/>
          <w:szCs w:val="28"/>
          <w:lang w:eastAsia="zh-HK"/>
        </w:rPr>
        <w:t>破舊方面</w:t>
      </w:r>
      <w:r w:rsidRPr="00627F71">
        <w:rPr>
          <w:rFonts w:hint="eastAsia"/>
          <w:sz w:val="28"/>
          <w:szCs w:val="28"/>
        </w:rPr>
        <w:t>—</w:t>
      </w:r>
      <w:r w:rsidRPr="00627F71">
        <w:rPr>
          <w:rFonts w:hint="eastAsia"/>
          <w:sz w:val="28"/>
          <w:szCs w:val="28"/>
          <w:lang w:eastAsia="zh-HK"/>
        </w:rPr>
        <w:t>包括當時德國意識形態的傳統西方哲學都是以知識論或理論為中心</w:t>
      </w:r>
      <w:r w:rsidRPr="00627F71">
        <w:rPr>
          <w:rFonts w:hint="eastAsia"/>
          <w:sz w:val="28"/>
          <w:szCs w:val="28"/>
        </w:rPr>
        <w:t>，∴</w:t>
      </w:r>
      <w:r w:rsidRPr="00627F71">
        <w:rPr>
          <w:rFonts w:hint="eastAsia"/>
          <w:sz w:val="28"/>
          <w:szCs w:val="28"/>
          <w:lang w:eastAsia="zh-HK"/>
        </w:rPr>
        <w:t>只能認知</w:t>
      </w:r>
      <w:r w:rsidRPr="00627F71">
        <w:rPr>
          <w:rFonts w:hint="eastAsia"/>
          <w:sz w:val="28"/>
          <w:szCs w:val="28"/>
        </w:rPr>
        <w:t>／</w:t>
      </w:r>
      <w:r w:rsidRPr="00627F71">
        <w:rPr>
          <w:rFonts w:hint="eastAsia"/>
          <w:sz w:val="28"/>
          <w:szCs w:val="28"/>
          <w:lang w:eastAsia="zh-HK"/>
        </w:rPr>
        <w:t>解釋世界。</w:t>
      </w:r>
      <w:r w:rsidRPr="00627F71">
        <w:rPr>
          <w:rFonts w:hint="eastAsia"/>
          <w:sz w:val="28"/>
          <w:szCs w:val="28"/>
        </w:rPr>
        <w:t>∴</w:t>
      </w:r>
      <w:r w:rsidRPr="00627F71">
        <w:rPr>
          <w:rFonts w:hint="eastAsia"/>
          <w:sz w:val="28"/>
          <w:szCs w:val="28"/>
          <w:lang w:eastAsia="zh-HK"/>
        </w:rPr>
        <w:t>這種觀點及其局限應予突破</w:t>
      </w:r>
      <w:r w:rsidRPr="00627F71">
        <w:rPr>
          <w:rFonts w:hint="eastAsia"/>
          <w:sz w:val="28"/>
          <w:szCs w:val="28"/>
        </w:rPr>
        <w:t>。</w:t>
      </w:r>
    </w:p>
    <w:p w:rsidR="00627F71" w:rsidRPr="00627F71" w:rsidRDefault="00627F71" w:rsidP="00627F71">
      <w:pPr>
        <w:spacing w:line="0" w:lineRule="atLeast"/>
        <w:ind w:leftChars="60" w:left="1628" w:hangingChars="530" w:hanging="1484"/>
        <w:rPr>
          <w:rFonts w:hint="eastAsia"/>
          <w:sz w:val="28"/>
          <w:szCs w:val="28"/>
        </w:rPr>
      </w:pPr>
      <w:r w:rsidRPr="00627F71">
        <w:rPr>
          <w:rFonts w:hint="eastAsia"/>
          <w:sz w:val="28"/>
          <w:szCs w:val="28"/>
        </w:rPr>
        <w:t>＼</w:t>
      </w:r>
      <w:r w:rsidRPr="00627F71">
        <w:rPr>
          <w:rFonts w:hint="eastAsia"/>
          <w:sz w:val="28"/>
          <w:szCs w:val="28"/>
          <w:lang w:eastAsia="zh-HK"/>
        </w:rPr>
        <w:t>立新方面</w:t>
      </w:r>
      <w:r w:rsidRPr="00627F71">
        <w:rPr>
          <w:rFonts w:hint="eastAsia"/>
          <w:sz w:val="28"/>
          <w:szCs w:val="28"/>
        </w:rPr>
        <w:t>—</w:t>
      </w:r>
      <w:r w:rsidRPr="00627F71">
        <w:rPr>
          <w:rFonts w:hint="eastAsia"/>
          <w:sz w:val="28"/>
          <w:szCs w:val="28"/>
          <w:lang w:eastAsia="zh-HK"/>
        </w:rPr>
        <w:t>由馬克思</w:t>
      </w:r>
      <w:r w:rsidRPr="00627F71">
        <w:rPr>
          <w:rFonts w:hint="eastAsia"/>
          <w:sz w:val="28"/>
          <w:szCs w:val="28"/>
        </w:rPr>
        <w:t>、</w:t>
      </w:r>
      <w:r w:rsidRPr="00627F71">
        <w:rPr>
          <w:rFonts w:hint="eastAsia"/>
          <w:sz w:val="28"/>
          <w:szCs w:val="28"/>
          <w:lang w:eastAsia="zh-HK"/>
        </w:rPr>
        <w:t>恩格斯創立的歷史唯物主義</w:t>
      </w:r>
      <w:r w:rsidRPr="00627F71">
        <w:rPr>
          <w:rFonts w:hint="eastAsia"/>
          <w:sz w:val="28"/>
          <w:szCs w:val="28"/>
        </w:rPr>
        <w:t>，</w:t>
      </w:r>
      <w:r w:rsidRPr="00627F71">
        <w:rPr>
          <w:rFonts w:hint="eastAsia"/>
          <w:sz w:val="28"/>
          <w:szCs w:val="28"/>
          <w:lang w:eastAsia="zh-HK"/>
        </w:rPr>
        <w:t>不受知識論或理論的限制</w:t>
      </w:r>
      <w:r w:rsidRPr="00627F71">
        <w:rPr>
          <w:rFonts w:hint="eastAsia"/>
          <w:sz w:val="28"/>
          <w:szCs w:val="28"/>
        </w:rPr>
        <w:t>，</w:t>
      </w:r>
      <w:r w:rsidRPr="00627F71">
        <w:rPr>
          <w:rFonts w:hint="eastAsia"/>
          <w:sz w:val="28"/>
          <w:szCs w:val="28"/>
          <w:lang w:eastAsia="zh-HK"/>
        </w:rPr>
        <w:t>拓展到人類歷史和社會實踐方面去，</w:t>
      </w:r>
      <w:r w:rsidRPr="00627F71">
        <w:rPr>
          <w:rFonts w:hint="eastAsia"/>
          <w:sz w:val="28"/>
          <w:szCs w:val="28"/>
        </w:rPr>
        <w:t>∴</w:t>
      </w:r>
      <w:r w:rsidRPr="00627F71">
        <w:rPr>
          <w:rFonts w:hint="eastAsia"/>
          <w:sz w:val="28"/>
          <w:szCs w:val="28"/>
          <w:lang w:eastAsia="zh-HK"/>
        </w:rPr>
        <w:t>不但能認知</w:t>
      </w:r>
      <w:r w:rsidRPr="00627F71">
        <w:rPr>
          <w:rFonts w:hint="eastAsia"/>
          <w:sz w:val="28"/>
          <w:szCs w:val="28"/>
        </w:rPr>
        <w:t>／</w:t>
      </w:r>
      <w:r w:rsidRPr="00627F71">
        <w:rPr>
          <w:rFonts w:hint="eastAsia"/>
          <w:sz w:val="28"/>
          <w:szCs w:val="28"/>
          <w:lang w:eastAsia="zh-HK"/>
        </w:rPr>
        <w:t>解釋世界</w:t>
      </w:r>
      <w:r w:rsidRPr="00627F71">
        <w:rPr>
          <w:rFonts w:hint="eastAsia"/>
          <w:sz w:val="28"/>
          <w:szCs w:val="28"/>
        </w:rPr>
        <w:t>，</w:t>
      </w:r>
      <w:r w:rsidRPr="00627F71">
        <w:rPr>
          <w:rFonts w:hint="eastAsia"/>
          <w:sz w:val="28"/>
          <w:szCs w:val="28"/>
          <w:lang w:eastAsia="zh-HK"/>
        </w:rPr>
        <w:t>更能改變世界。</w:t>
      </w:r>
      <w:r w:rsidRPr="00627F71">
        <w:rPr>
          <w:rFonts w:hint="eastAsia"/>
          <w:sz w:val="28"/>
          <w:szCs w:val="28"/>
        </w:rPr>
        <w:t>∴</w:t>
      </w:r>
      <w:r w:rsidRPr="00627F71">
        <w:rPr>
          <w:rFonts w:hint="eastAsia"/>
          <w:sz w:val="28"/>
          <w:szCs w:val="28"/>
          <w:lang w:eastAsia="zh-HK"/>
        </w:rPr>
        <w:t>這種觀點應予肯定和開拓</w:t>
      </w:r>
      <w:r w:rsidRPr="00627F71">
        <w:rPr>
          <w:rFonts w:hint="eastAsia"/>
          <w:sz w:val="28"/>
          <w:szCs w:val="28"/>
        </w:rPr>
        <w:t>。</w:t>
      </w:r>
    </w:p>
    <w:p w:rsidR="00627F71" w:rsidRPr="00627F71" w:rsidRDefault="00627F71" w:rsidP="00627F71">
      <w:pPr>
        <w:pStyle w:val="1"/>
        <w:spacing w:line="0" w:lineRule="atLeast"/>
        <w:rPr>
          <w:sz w:val="28"/>
          <w:szCs w:val="28"/>
        </w:rPr>
      </w:pPr>
      <w:r w:rsidRPr="00627F71">
        <w:rPr>
          <w:rFonts w:hint="eastAsia"/>
          <w:sz w:val="28"/>
          <w:szCs w:val="28"/>
          <w:lang w:eastAsia="zh-HK"/>
        </w:rPr>
        <w:t>馬</w:t>
      </w:r>
      <w:r w:rsidRPr="00627F71">
        <w:rPr>
          <w:rFonts w:hint="eastAsia"/>
          <w:sz w:val="28"/>
          <w:szCs w:val="28"/>
        </w:rPr>
        <w:t>、</w:t>
      </w:r>
      <w:r w:rsidRPr="00627F71">
        <w:rPr>
          <w:rFonts w:hint="eastAsia"/>
          <w:sz w:val="28"/>
          <w:szCs w:val="28"/>
          <w:lang w:eastAsia="zh-HK"/>
        </w:rPr>
        <w:t>恩德國意識形態批判學說略批</w:t>
      </w:r>
    </w:p>
    <w:p w:rsidR="00627F71" w:rsidRPr="00627F71" w:rsidRDefault="00627F71" w:rsidP="00610C99">
      <w:pPr>
        <w:spacing w:line="0" w:lineRule="atLeast"/>
        <w:ind w:left="165" w:hangingChars="59" w:hanging="165"/>
        <w:rPr>
          <w:rFonts w:hint="eastAsia"/>
          <w:sz w:val="28"/>
          <w:szCs w:val="28"/>
        </w:rPr>
      </w:pPr>
      <w:r w:rsidRPr="00627F71">
        <w:rPr>
          <w:rFonts w:hint="eastAsia"/>
          <w:sz w:val="28"/>
          <w:szCs w:val="28"/>
        </w:rPr>
        <w:t>—</w:t>
      </w:r>
      <w:r w:rsidR="00610C99">
        <w:rPr>
          <w:rFonts w:hint="eastAsia"/>
          <w:sz w:val="28"/>
          <w:szCs w:val="28"/>
          <w:lang w:eastAsia="zh-HK"/>
        </w:rPr>
        <w:t>略</w:t>
      </w:r>
      <w:bookmarkStart w:id="0" w:name="_GoBack"/>
      <w:bookmarkEnd w:id="0"/>
    </w:p>
    <w:p w:rsidR="00627F71" w:rsidRPr="00627F71" w:rsidRDefault="00627F71" w:rsidP="00627F71">
      <w:pPr>
        <w:spacing w:line="0" w:lineRule="atLeast"/>
        <w:ind w:left="165" w:hangingChars="59" w:hanging="165"/>
        <w:rPr>
          <w:sz w:val="28"/>
          <w:szCs w:val="28"/>
        </w:rPr>
      </w:pPr>
    </w:p>
    <w:sectPr w:rsidR="00627F71" w:rsidRPr="00627F71">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48" w:rsidRDefault="00DF4A48" w:rsidP="001C345A">
      <w:r>
        <w:separator/>
      </w:r>
    </w:p>
  </w:endnote>
  <w:endnote w:type="continuationSeparator" w:id="0">
    <w:p w:rsidR="00DF4A48" w:rsidRDefault="00DF4A48" w:rsidP="001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48" w:rsidRDefault="00DF4A48" w:rsidP="001C345A">
      <w:r>
        <w:separator/>
      </w:r>
    </w:p>
  </w:footnote>
  <w:footnote w:type="continuationSeparator" w:id="0">
    <w:p w:rsidR="00DF4A48" w:rsidRDefault="00DF4A48" w:rsidP="001C3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B9" w:rsidRDefault="00BA3F48" w:rsidP="00F043E7">
    <w:pPr>
      <w:pStyle w:val="a6"/>
      <w:jc w:val="right"/>
    </w:pPr>
    <w:r>
      <w:rPr>
        <w:kern w:val="0"/>
      </w:rPr>
      <w:fldChar w:fldCharType="begin"/>
    </w:r>
    <w:r>
      <w:rPr>
        <w:kern w:val="0"/>
      </w:rPr>
      <w:instrText xml:space="preserve"> PAGE </w:instrText>
    </w:r>
    <w:r>
      <w:rPr>
        <w:kern w:val="0"/>
      </w:rPr>
      <w:fldChar w:fldCharType="separate"/>
    </w:r>
    <w:r w:rsidR="00627F71">
      <w:rPr>
        <w:noProof/>
        <w:kern w:val="0"/>
      </w:rPr>
      <w:t>1</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564"/>
    <w:multiLevelType w:val="hybridMultilevel"/>
    <w:tmpl w:val="01A6A7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754E9"/>
    <w:multiLevelType w:val="hybridMultilevel"/>
    <w:tmpl w:val="72D8470A"/>
    <w:lvl w:ilvl="0" w:tplc="ADFE9ADC">
      <w:start w:val="1"/>
      <w:numFmt w:val="decimal"/>
      <w:lvlText w:val="%1"/>
      <w:lvlJc w:val="righ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F1C551A"/>
    <w:multiLevelType w:val="hybridMultilevel"/>
    <w:tmpl w:val="F5B23050"/>
    <w:lvl w:ilvl="0" w:tplc="BE16C480">
      <w:start w:val="1"/>
      <w:numFmt w:val="upperRoman"/>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9D12933"/>
    <w:multiLevelType w:val="hybridMultilevel"/>
    <w:tmpl w:val="9FD2D698"/>
    <w:lvl w:ilvl="0" w:tplc="DF5C5B68">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88C2D9D"/>
    <w:multiLevelType w:val="multilevel"/>
    <w:tmpl w:val="DB54E1E8"/>
    <w:lvl w:ilvl="0">
      <w:start w:val="1"/>
      <w:numFmt w:val="lowerLetter"/>
      <w:lvlText w:val="%1"/>
      <w:lvlJc w:val="left"/>
      <w:pPr>
        <w:tabs>
          <w:tab w:val="num" w:pos="425"/>
        </w:tabs>
        <w:ind w:left="425" w:hanging="425"/>
      </w:pPr>
      <w:rPr>
        <w:rFonts w:hint="eastAsia"/>
      </w:rPr>
    </w:lvl>
    <w:lvl w:ilvl="1">
      <w:start w:val="1"/>
      <w:numFmt w:val="upperLetter"/>
      <w:lvlText w:val="%2"/>
      <w:lvlJc w:val="left"/>
      <w:pPr>
        <w:tabs>
          <w:tab w:val="num" w:pos="567"/>
        </w:tabs>
        <w:ind w:left="567" w:hanging="567"/>
      </w:pPr>
      <w:rPr>
        <w:rFonts w:hint="eastAsia"/>
      </w:rPr>
    </w:lvl>
    <w:lvl w:ilvl="2">
      <w:start w:val="1"/>
      <w:numFmt w:val="decimal"/>
      <w:lvlText w:val="%3"/>
      <w:lvlJc w:val="left"/>
      <w:pPr>
        <w:tabs>
          <w:tab w:val="num" w:pos="1418"/>
        </w:tabs>
        <w:ind w:left="1418" w:hanging="567"/>
      </w:pPr>
      <w:rPr>
        <w:rFonts w:hint="eastAsia"/>
      </w:rPr>
    </w:lvl>
    <w:lvl w:ilvl="3">
      <w:start w:val="1"/>
      <w:numFmt w:val="lowerLetter"/>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341550B5"/>
    <w:multiLevelType w:val="multilevel"/>
    <w:tmpl w:val="B95C9C16"/>
    <w:lvl w:ilvl="0">
      <w:start w:val="1"/>
      <w:numFmt w:val="lowerLetter"/>
      <w:lvlText w:val="%1"/>
      <w:lvlJc w:val="left"/>
      <w:pPr>
        <w:tabs>
          <w:tab w:val="num" w:pos="425"/>
        </w:tabs>
        <w:ind w:left="425" w:hanging="425"/>
      </w:pPr>
      <w:rPr>
        <w:rFonts w:hint="eastAsia"/>
      </w:rPr>
    </w:lvl>
    <w:lvl w:ilvl="1">
      <w:start w:val="1"/>
      <w:numFmt w:val="upperLetter"/>
      <w:lvlText w:val="%2"/>
      <w:lvlJc w:val="left"/>
      <w:pPr>
        <w:tabs>
          <w:tab w:val="num" w:pos="567"/>
        </w:tabs>
        <w:ind w:left="567" w:hanging="567"/>
      </w:pPr>
      <w:rPr>
        <w:rFonts w:hint="eastAsia"/>
      </w:rPr>
    </w:lvl>
    <w:lvl w:ilvl="2">
      <w:start w:val="1"/>
      <w:numFmt w:val="decimal"/>
      <w:lvlText w:val="%3"/>
      <w:lvlJc w:val="left"/>
      <w:pPr>
        <w:tabs>
          <w:tab w:val="num" w:pos="1418"/>
        </w:tabs>
        <w:ind w:left="1418" w:hanging="567"/>
      </w:pPr>
      <w:rPr>
        <w:rFonts w:hint="eastAsia"/>
      </w:rPr>
    </w:lvl>
    <w:lvl w:ilvl="3">
      <w:start w:val="1"/>
      <w:numFmt w:val="lowerLetter"/>
      <w:pStyle w:val="4"/>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3DA07002"/>
    <w:multiLevelType w:val="hybridMultilevel"/>
    <w:tmpl w:val="B912907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0054BED"/>
    <w:multiLevelType w:val="multilevel"/>
    <w:tmpl w:val="305E072C"/>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017F14"/>
    <w:multiLevelType w:val="hybridMultilevel"/>
    <w:tmpl w:val="EF94C1CC"/>
    <w:lvl w:ilvl="0" w:tplc="7E7E47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8A32680"/>
    <w:multiLevelType w:val="hybridMultilevel"/>
    <w:tmpl w:val="7DDCF114"/>
    <w:lvl w:ilvl="0" w:tplc="DF5C5B68">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653A39DC"/>
    <w:multiLevelType w:val="hybridMultilevel"/>
    <w:tmpl w:val="F5B23050"/>
    <w:lvl w:ilvl="0" w:tplc="BE16C480">
      <w:start w:val="1"/>
      <w:numFmt w:val="upperRoman"/>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66146081"/>
    <w:multiLevelType w:val="hybridMultilevel"/>
    <w:tmpl w:val="08420F46"/>
    <w:lvl w:ilvl="0" w:tplc="DF5C5B68">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6B35141B"/>
    <w:multiLevelType w:val="hybridMultilevel"/>
    <w:tmpl w:val="FDEE2E4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6C83237B"/>
    <w:multiLevelType w:val="multilevel"/>
    <w:tmpl w:val="7772F4C4"/>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6DEE18FA"/>
    <w:multiLevelType w:val="hybridMultilevel"/>
    <w:tmpl w:val="CE10ED7A"/>
    <w:lvl w:ilvl="0" w:tplc="94DAD77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70D44DA4"/>
    <w:multiLevelType w:val="hybridMultilevel"/>
    <w:tmpl w:val="943EBD3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7C1B5BC8"/>
    <w:multiLevelType w:val="hybridMultilevel"/>
    <w:tmpl w:val="1D50CCE2"/>
    <w:lvl w:ilvl="0" w:tplc="D19E1B0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7FA53171"/>
    <w:multiLevelType w:val="hybridMultilevel"/>
    <w:tmpl w:val="DEB669E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7"/>
  </w:num>
  <w:num w:numId="3">
    <w:abstractNumId w:val="13"/>
  </w:num>
  <w:num w:numId="4">
    <w:abstractNumId w:val="14"/>
  </w:num>
  <w:num w:numId="5">
    <w:abstractNumId w:val="5"/>
  </w:num>
  <w:num w:numId="6">
    <w:abstractNumId w:val="4"/>
  </w:num>
  <w:num w:numId="7">
    <w:abstractNumId w:val="9"/>
  </w:num>
  <w:num w:numId="8">
    <w:abstractNumId w:val="3"/>
  </w:num>
  <w:num w:numId="9">
    <w:abstractNumId w:val="8"/>
  </w:num>
  <w:num w:numId="10">
    <w:abstractNumId w:val="16"/>
  </w:num>
  <w:num w:numId="11">
    <w:abstractNumId w:val="11"/>
  </w:num>
  <w:num w:numId="12">
    <w:abstractNumId w:val="0"/>
  </w:num>
  <w:num w:numId="13">
    <w:abstractNumId w:val="2"/>
  </w:num>
  <w:num w:numId="14">
    <w:abstractNumId w:val="10"/>
  </w:num>
  <w:num w:numId="15">
    <w:abstractNumId w:val="12"/>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E7"/>
    <w:rsid w:val="00002B59"/>
    <w:rsid w:val="000109D7"/>
    <w:rsid w:val="000406D3"/>
    <w:rsid w:val="00044C20"/>
    <w:rsid w:val="000554F8"/>
    <w:rsid w:val="00057C0E"/>
    <w:rsid w:val="00063CBF"/>
    <w:rsid w:val="00067F5D"/>
    <w:rsid w:val="00080256"/>
    <w:rsid w:val="00084291"/>
    <w:rsid w:val="0008446E"/>
    <w:rsid w:val="00085655"/>
    <w:rsid w:val="000924F1"/>
    <w:rsid w:val="00095EB9"/>
    <w:rsid w:val="000A3267"/>
    <w:rsid w:val="000A52C4"/>
    <w:rsid w:val="000B2D2F"/>
    <w:rsid w:val="000C1467"/>
    <w:rsid w:val="000C5B0A"/>
    <w:rsid w:val="000C6587"/>
    <w:rsid w:val="000D1467"/>
    <w:rsid w:val="000D644C"/>
    <w:rsid w:val="00105BF5"/>
    <w:rsid w:val="0011542C"/>
    <w:rsid w:val="00122ACE"/>
    <w:rsid w:val="00124F2B"/>
    <w:rsid w:val="001373DE"/>
    <w:rsid w:val="00143561"/>
    <w:rsid w:val="00147523"/>
    <w:rsid w:val="001527F6"/>
    <w:rsid w:val="001671A3"/>
    <w:rsid w:val="0017789E"/>
    <w:rsid w:val="00180A3B"/>
    <w:rsid w:val="001820F3"/>
    <w:rsid w:val="001906D4"/>
    <w:rsid w:val="00194EC9"/>
    <w:rsid w:val="001A2D44"/>
    <w:rsid w:val="001A34AF"/>
    <w:rsid w:val="001A55C1"/>
    <w:rsid w:val="001C345A"/>
    <w:rsid w:val="001C7D83"/>
    <w:rsid w:val="001D202B"/>
    <w:rsid w:val="001D2BB9"/>
    <w:rsid w:val="001E2706"/>
    <w:rsid w:val="001F7C1B"/>
    <w:rsid w:val="00211DEE"/>
    <w:rsid w:val="0021239E"/>
    <w:rsid w:val="00222C2B"/>
    <w:rsid w:val="0022724F"/>
    <w:rsid w:val="0023605C"/>
    <w:rsid w:val="002507D4"/>
    <w:rsid w:val="002668A0"/>
    <w:rsid w:val="00275EE7"/>
    <w:rsid w:val="0028424E"/>
    <w:rsid w:val="00285A32"/>
    <w:rsid w:val="00287A5A"/>
    <w:rsid w:val="00295982"/>
    <w:rsid w:val="002A6B4E"/>
    <w:rsid w:val="002B1B32"/>
    <w:rsid w:val="002B3263"/>
    <w:rsid w:val="002D34AB"/>
    <w:rsid w:val="002D7142"/>
    <w:rsid w:val="002E50AC"/>
    <w:rsid w:val="002E518E"/>
    <w:rsid w:val="002F4B33"/>
    <w:rsid w:val="002F5621"/>
    <w:rsid w:val="002F6EFD"/>
    <w:rsid w:val="00304C30"/>
    <w:rsid w:val="00305584"/>
    <w:rsid w:val="003066E0"/>
    <w:rsid w:val="00311ED4"/>
    <w:rsid w:val="00317B63"/>
    <w:rsid w:val="003217E7"/>
    <w:rsid w:val="00321940"/>
    <w:rsid w:val="003265ED"/>
    <w:rsid w:val="00340850"/>
    <w:rsid w:val="003414CE"/>
    <w:rsid w:val="003862B9"/>
    <w:rsid w:val="00387842"/>
    <w:rsid w:val="00392D23"/>
    <w:rsid w:val="003A413D"/>
    <w:rsid w:val="003B154F"/>
    <w:rsid w:val="003B2887"/>
    <w:rsid w:val="003D48A0"/>
    <w:rsid w:val="003E1905"/>
    <w:rsid w:val="003E4967"/>
    <w:rsid w:val="003F20E9"/>
    <w:rsid w:val="003F7D69"/>
    <w:rsid w:val="00401431"/>
    <w:rsid w:val="004402A5"/>
    <w:rsid w:val="00444909"/>
    <w:rsid w:val="004537A2"/>
    <w:rsid w:val="004561EF"/>
    <w:rsid w:val="0046761C"/>
    <w:rsid w:val="00470D86"/>
    <w:rsid w:val="00475ED9"/>
    <w:rsid w:val="00487F48"/>
    <w:rsid w:val="00490A7D"/>
    <w:rsid w:val="004A0AC3"/>
    <w:rsid w:val="004A7D78"/>
    <w:rsid w:val="004B113D"/>
    <w:rsid w:val="004C0AF8"/>
    <w:rsid w:val="004C1D5F"/>
    <w:rsid w:val="004E01B5"/>
    <w:rsid w:val="004E24C2"/>
    <w:rsid w:val="00501B67"/>
    <w:rsid w:val="00507CEA"/>
    <w:rsid w:val="005100D0"/>
    <w:rsid w:val="00517EE7"/>
    <w:rsid w:val="005258EC"/>
    <w:rsid w:val="00531029"/>
    <w:rsid w:val="0054186C"/>
    <w:rsid w:val="005505F1"/>
    <w:rsid w:val="00552FF0"/>
    <w:rsid w:val="00564633"/>
    <w:rsid w:val="005702D2"/>
    <w:rsid w:val="0057103A"/>
    <w:rsid w:val="0058384E"/>
    <w:rsid w:val="00591DE1"/>
    <w:rsid w:val="00594382"/>
    <w:rsid w:val="00596307"/>
    <w:rsid w:val="005A303B"/>
    <w:rsid w:val="005A4801"/>
    <w:rsid w:val="005B1258"/>
    <w:rsid w:val="005B5CB9"/>
    <w:rsid w:val="005B6947"/>
    <w:rsid w:val="005C7FEA"/>
    <w:rsid w:val="005D4ED3"/>
    <w:rsid w:val="005D658C"/>
    <w:rsid w:val="005E1A21"/>
    <w:rsid w:val="005E32C0"/>
    <w:rsid w:val="005F54B9"/>
    <w:rsid w:val="0060063D"/>
    <w:rsid w:val="00601DE6"/>
    <w:rsid w:val="0060548F"/>
    <w:rsid w:val="00610C99"/>
    <w:rsid w:val="00614A3E"/>
    <w:rsid w:val="00623B6A"/>
    <w:rsid w:val="00627F71"/>
    <w:rsid w:val="00636D7D"/>
    <w:rsid w:val="006514F0"/>
    <w:rsid w:val="006637E7"/>
    <w:rsid w:val="006710A1"/>
    <w:rsid w:val="00681015"/>
    <w:rsid w:val="006862EF"/>
    <w:rsid w:val="006904AF"/>
    <w:rsid w:val="006946DB"/>
    <w:rsid w:val="006A299D"/>
    <w:rsid w:val="006A4439"/>
    <w:rsid w:val="006B3E0C"/>
    <w:rsid w:val="006B62F8"/>
    <w:rsid w:val="006C0CBE"/>
    <w:rsid w:val="006D525E"/>
    <w:rsid w:val="006D5915"/>
    <w:rsid w:val="006E2B96"/>
    <w:rsid w:val="006F5E6A"/>
    <w:rsid w:val="00707310"/>
    <w:rsid w:val="0071269F"/>
    <w:rsid w:val="00714074"/>
    <w:rsid w:val="007259D0"/>
    <w:rsid w:val="007261EE"/>
    <w:rsid w:val="00730C75"/>
    <w:rsid w:val="00736C1A"/>
    <w:rsid w:val="00744A46"/>
    <w:rsid w:val="007457FD"/>
    <w:rsid w:val="00745C1C"/>
    <w:rsid w:val="00750918"/>
    <w:rsid w:val="0075553D"/>
    <w:rsid w:val="007712FF"/>
    <w:rsid w:val="00773876"/>
    <w:rsid w:val="00777122"/>
    <w:rsid w:val="00781559"/>
    <w:rsid w:val="0078171A"/>
    <w:rsid w:val="007840B8"/>
    <w:rsid w:val="00787EAC"/>
    <w:rsid w:val="007B0D5F"/>
    <w:rsid w:val="007B20D4"/>
    <w:rsid w:val="007C17BA"/>
    <w:rsid w:val="007C5295"/>
    <w:rsid w:val="007D401F"/>
    <w:rsid w:val="007F031F"/>
    <w:rsid w:val="007F0585"/>
    <w:rsid w:val="007F14F6"/>
    <w:rsid w:val="007F721D"/>
    <w:rsid w:val="008115AB"/>
    <w:rsid w:val="00821EE7"/>
    <w:rsid w:val="00823A09"/>
    <w:rsid w:val="00833BA3"/>
    <w:rsid w:val="00847805"/>
    <w:rsid w:val="008501DE"/>
    <w:rsid w:val="008521A0"/>
    <w:rsid w:val="00870ADE"/>
    <w:rsid w:val="00873CAE"/>
    <w:rsid w:val="00874CE6"/>
    <w:rsid w:val="00876B0A"/>
    <w:rsid w:val="008B3AB8"/>
    <w:rsid w:val="008C5009"/>
    <w:rsid w:val="008D1077"/>
    <w:rsid w:val="008E0937"/>
    <w:rsid w:val="008F2B8F"/>
    <w:rsid w:val="0091537B"/>
    <w:rsid w:val="00943BA1"/>
    <w:rsid w:val="0094533E"/>
    <w:rsid w:val="00953611"/>
    <w:rsid w:val="0096759A"/>
    <w:rsid w:val="009A587B"/>
    <w:rsid w:val="009A6106"/>
    <w:rsid w:val="009A6361"/>
    <w:rsid w:val="009E0057"/>
    <w:rsid w:val="009E1013"/>
    <w:rsid w:val="009E6B01"/>
    <w:rsid w:val="00A11284"/>
    <w:rsid w:val="00A41AF5"/>
    <w:rsid w:val="00A50291"/>
    <w:rsid w:val="00A53A35"/>
    <w:rsid w:val="00A657C7"/>
    <w:rsid w:val="00A8179A"/>
    <w:rsid w:val="00A91477"/>
    <w:rsid w:val="00A9452E"/>
    <w:rsid w:val="00AC1461"/>
    <w:rsid w:val="00AE1244"/>
    <w:rsid w:val="00AF3B9E"/>
    <w:rsid w:val="00B022D7"/>
    <w:rsid w:val="00B026B1"/>
    <w:rsid w:val="00B058ED"/>
    <w:rsid w:val="00B066D2"/>
    <w:rsid w:val="00B2489A"/>
    <w:rsid w:val="00B32E3D"/>
    <w:rsid w:val="00B4161E"/>
    <w:rsid w:val="00B52810"/>
    <w:rsid w:val="00B5777D"/>
    <w:rsid w:val="00B600FC"/>
    <w:rsid w:val="00B713AD"/>
    <w:rsid w:val="00B77659"/>
    <w:rsid w:val="00B868FB"/>
    <w:rsid w:val="00B9672C"/>
    <w:rsid w:val="00BA3F48"/>
    <w:rsid w:val="00BC6471"/>
    <w:rsid w:val="00BD6D44"/>
    <w:rsid w:val="00BE17BF"/>
    <w:rsid w:val="00BF57A0"/>
    <w:rsid w:val="00C01057"/>
    <w:rsid w:val="00C010B3"/>
    <w:rsid w:val="00C13563"/>
    <w:rsid w:val="00C15CD8"/>
    <w:rsid w:val="00C22C1A"/>
    <w:rsid w:val="00C23AEC"/>
    <w:rsid w:val="00C23DC2"/>
    <w:rsid w:val="00C24365"/>
    <w:rsid w:val="00C26B61"/>
    <w:rsid w:val="00C26F92"/>
    <w:rsid w:val="00C276A4"/>
    <w:rsid w:val="00C353C1"/>
    <w:rsid w:val="00C52A05"/>
    <w:rsid w:val="00C65514"/>
    <w:rsid w:val="00C7732F"/>
    <w:rsid w:val="00C84F30"/>
    <w:rsid w:val="00CE433A"/>
    <w:rsid w:val="00CE4EB3"/>
    <w:rsid w:val="00CE7A32"/>
    <w:rsid w:val="00CF1A20"/>
    <w:rsid w:val="00D000C9"/>
    <w:rsid w:val="00D1245E"/>
    <w:rsid w:val="00D13064"/>
    <w:rsid w:val="00D14306"/>
    <w:rsid w:val="00D276B4"/>
    <w:rsid w:val="00D27F1F"/>
    <w:rsid w:val="00D54707"/>
    <w:rsid w:val="00D74225"/>
    <w:rsid w:val="00D750E5"/>
    <w:rsid w:val="00D764C0"/>
    <w:rsid w:val="00D853FE"/>
    <w:rsid w:val="00D85605"/>
    <w:rsid w:val="00D86902"/>
    <w:rsid w:val="00DA1B71"/>
    <w:rsid w:val="00DA7A8C"/>
    <w:rsid w:val="00DC4E54"/>
    <w:rsid w:val="00DC7B23"/>
    <w:rsid w:val="00DD119C"/>
    <w:rsid w:val="00DD4ACB"/>
    <w:rsid w:val="00DF4A48"/>
    <w:rsid w:val="00DF67CB"/>
    <w:rsid w:val="00DF7223"/>
    <w:rsid w:val="00E02901"/>
    <w:rsid w:val="00E02F5E"/>
    <w:rsid w:val="00E1049E"/>
    <w:rsid w:val="00E137FC"/>
    <w:rsid w:val="00E15EF0"/>
    <w:rsid w:val="00E16EDE"/>
    <w:rsid w:val="00E23611"/>
    <w:rsid w:val="00E24237"/>
    <w:rsid w:val="00E3054A"/>
    <w:rsid w:val="00E35C15"/>
    <w:rsid w:val="00E37C07"/>
    <w:rsid w:val="00E405A7"/>
    <w:rsid w:val="00E4352D"/>
    <w:rsid w:val="00E7527D"/>
    <w:rsid w:val="00E7717A"/>
    <w:rsid w:val="00E83577"/>
    <w:rsid w:val="00E8601C"/>
    <w:rsid w:val="00E92BD1"/>
    <w:rsid w:val="00E932DA"/>
    <w:rsid w:val="00E944F6"/>
    <w:rsid w:val="00EB6936"/>
    <w:rsid w:val="00EC3252"/>
    <w:rsid w:val="00EE5EA5"/>
    <w:rsid w:val="00EF5DE9"/>
    <w:rsid w:val="00EF6D6A"/>
    <w:rsid w:val="00F121B8"/>
    <w:rsid w:val="00F13000"/>
    <w:rsid w:val="00F16BE5"/>
    <w:rsid w:val="00F20B59"/>
    <w:rsid w:val="00F22D54"/>
    <w:rsid w:val="00F2471F"/>
    <w:rsid w:val="00F2497D"/>
    <w:rsid w:val="00F279EA"/>
    <w:rsid w:val="00F35887"/>
    <w:rsid w:val="00F5559A"/>
    <w:rsid w:val="00F646A3"/>
    <w:rsid w:val="00F65FF4"/>
    <w:rsid w:val="00F80584"/>
    <w:rsid w:val="00F8325E"/>
    <w:rsid w:val="00F86EAA"/>
    <w:rsid w:val="00FB78C0"/>
    <w:rsid w:val="00FD402D"/>
    <w:rsid w:val="00FD5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0165"/>
  <w15:chartTrackingRefBased/>
  <w15:docId w15:val="{2E5F25B5-B15D-4F7F-8266-13A3E89D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E7"/>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6637E7"/>
    <w:pPr>
      <w:keepNext/>
      <w:numPr>
        <w:numId w:val="3"/>
      </w:numPr>
      <w:spacing w:before="180" w:after="180"/>
      <w:outlineLvl w:val="0"/>
    </w:pPr>
    <w:rPr>
      <w:rFonts w:ascii="Arial" w:hAnsi="Arial"/>
      <w:b/>
      <w:color w:val="993300"/>
      <w:kern w:val="52"/>
      <w:u w:val="single"/>
    </w:rPr>
  </w:style>
  <w:style w:type="paragraph" w:styleId="2">
    <w:name w:val="heading 2"/>
    <w:basedOn w:val="a"/>
    <w:next w:val="a0"/>
    <w:link w:val="20"/>
    <w:autoRedefine/>
    <w:qFormat/>
    <w:rsid w:val="006637E7"/>
    <w:pPr>
      <w:keepNext/>
      <w:numPr>
        <w:ilvl w:val="1"/>
        <w:numId w:val="3"/>
      </w:numPr>
      <w:outlineLvl w:val="1"/>
    </w:pPr>
    <w:rPr>
      <w:rFonts w:ascii="Arial" w:hAnsi="Arial"/>
      <w:color w:val="800080"/>
      <w:u w:val="single"/>
    </w:rPr>
  </w:style>
  <w:style w:type="paragraph" w:styleId="3">
    <w:name w:val="heading 3"/>
    <w:basedOn w:val="a"/>
    <w:next w:val="a0"/>
    <w:link w:val="30"/>
    <w:autoRedefine/>
    <w:qFormat/>
    <w:rsid w:val="003B154F"/>
    <w:pPr>
      <w:keepNext/>
      <w:numPr>
        <w:numId w:val="2"/>
      </w:numPr>
      <w:spacing w:line="0" w:lineRule="atLeast"/>
      <w:ind w:left="1331" w:hanging="480"/>
      <w:outlineLvl w:val="2"/>
    </w:pPr>
    <w:rPr>
      <w:rFonts w:ascii="Arial" w:hAnsi="Arial"/>
      <w:color w:val="0000FF"/>
      <w:u w:val="single"/>
    </w:rPr>
  </w:style>
  <w:style w:type="paragraph" w:styleId="4">
    <w:name w:val="heading 4"/>
    <w:basedOn w:val="a"/>
    <w:next w:val="a0"/>
    <w:link w:val="40"/>
    <w:qFormat/>
    <w:rsid w:val="00BD6D44"/>
    <w:pPr>
      <w:keepNext/>
      <w:numPr>
        <w:ilvl w:val="3"/>
        <w:numId w:val="5"/>
      </w:numPr>
      <w:spacing w:line="240" w:lineRule="atLeast"/>
      <w:outlineLvl w:val="3"/>
    </w:pPr>
    <w:rPr>
      <w:rFonts w:ascii="Arial" w:hAnsi="Arial"/>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rsid w:val="003B154F"/>
    <w:rPr>
      <w:rFonts w:ascii="Arial" w:hAnsi="Arial"/>
      <w:color w:val="0000FF"/>
      <w:szCs w:val="24"/>
      <w:u w:val="single"/>
    </w:rPr>
  </w:style>
  <w:style w:type="paragraph" w:styleId="a0">
    <w:name w:val="Normal Indent"/>
    <w:basedOn w:val="a"/>
    <w:unhideWhenUsed/>
    <w:rsid w:val="003B154F"/>
    <w:pPr>
      <w:ind w:leftChars="200" w:left="480"/>
    </w:pPr>
  </w:style>
  <w:style w:type="character" w:customStyle="1" w:styleId="10">
    <w:name w:val="標題 1 字元"/>
    <w:basedOn w:val="a1"/>
    <w:link w:val="1"/>
    <w:rsid w:val="006637E7"/>
    <w:rPr>
      <w:rFonts w:ascii="Arial" w:eastAsia="新細明體" w:hAnsi="Arial" w:cs="Times New Roman"/>
      <w:b/>
      <w:color w:val="993300"/>
      <w:kern w:val="52"/>
      <w:szCs w:val="24"/>
      <w:u w:val="single"/>
    </w:rPr>
  </w:style>
  <w:style w:type="character" w:customStyle="1" w:styleId="20">
    <w:name w:val="標題 2 字元"/>
    <w:basedOn w:val="a1"/>
    <w:link w:val="2"/>
    <w:rsid w:val="006637E7"/>
    <w:rPr>
      <w:rFonts w:ascii="Arial" w:eastAsia="新細明體" w:hAnsi="Arial" w:cs="Times New Roman"/>
      <w:color w:val="800080"/>
      <w:szCs w:val="24"/>
      <w:u w:val="single"/>
    </w:rPr>
  </w:style>
  <w:style w:type="paragraph" w:styleId="a4">
    <w:name w:val="header"/>
    <w:basedOn w:val="a"/>
    <w:link w:val="a5"/>
    <w:rsid w:val="006637E7"/>
    <w:pPr>
      <w:tabs>
        <w:tab w:val="center" w:pos="4153"/>
        <w:tab w:val="right" w:pos="8306"/>
      </w:tabs>
      <w:snapToGrid w:val="0"/>
    </w:pPr>
    <w:rPr>
      <w:sz w:val="20"/>
    </w:rPr>
  </w:style>
  <w:style w:type="character" w:customStyle="1" w:styleId="a5">
    <w:name w:val="頁首 字元"/>
    <w:basedOn w:val="a1"/>
    <w:link w:val="a4"/>
    <w:rsid w:val="006637E7"/>
    <w:rPr>
      <w:rFonts w:ascii="Times New Roman" w:eastAsia="新細明體" w:hAnsi="Times New Roman" w:cs="Times New Roman"/>
      <w:sz w:val="20"/>
      <w:szCs w:val="24"/>
    </w:rPr>
  </w:style>
  <w:style w:type="paragraph" w:styleId="a6">
    <w:name w:val="footer"/>
    <w:basedOn w:val="a"/>
    <w:link w:val="a7"/>
    <w:rsid w:val="006637E7"/>
    <w:pPr>
      <w:tabs>
        <w:tab w:val="center" w:pos="4153"/>
        <w:tab w:val="right" w:pos="8306"/>
      </w:tabs>
      <w:snapToGrid w:val="0"/>
    </w:pPr>
    <w:rPr>
      <w:sz w:val="20"/>
    </w:rPr>
  </w:style>
  <w:style w:type="character" w:customStyle="1" w:styleId="a7">
    <w:name w:val="頁尾 字元"/>
    <w:basedOn w:val="a1"/>
    <w:link w:val="a6"/>
    <w:rsid w:val="006637E7"/>
    <w:rPr>
      <w:rFonts w:ascii="Times New Roman" w:eastAsia="新細明體" w:hAnsi="Times New Roman" w:cs="Times New Roman"/>
      <w:sz w:val="20"/>
      <w:szCs w:val="24"/>
    </w:rPr>
  </w:style>
  <w:style w:type="paragraph" w:styleId="a8">
    <w:name w:val="Balloon Text"/>
    <w:basedOn w:val="a"/>
    <w:link w:val="a9"/>
    <w:uiPriority w:val="99"/>
    <w:semiHidden/>
    <w:unhideWhenUsed/>
    <w:rsid w:val="001C345A"/>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1C345A"/>
    <w:rPr>
      <w:rFonts w:asciiTheme="majorHAnsi" w:eastAsiaTheme="majorEastAsia" w:hAnsiTheme="majorHAnsi" w:cstheme="majorBidi"/>
      <w:sz w:val="18"/>
      <w:szCs w:val="18"/>
    </w:rPr>
  </w:style>
  <w:style w:type="character" w:customStyle="1" w:styleId="40">
    <w:name w:val="標題 4 字元"/>
    <w:basedOn w:val="a1"/>
    <w:link w:val="4"/>
    <w:rsid w:val="00BD6D44"/>
    <w:rPr>
      <w:rFonts w:ascii="Arial" w:eastAsia="新細明體" w:hAnsi="Arial"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779</Words>
  <Characters>4442</Characters>
  <Application>Microsoft Office Word</Application>
  <DocSecurity>0</DocSecurity>
  <Lines>37</Lines>
  <Paragraphs>10</Paragraphs>
  <ScaleCrop>false</ScaleCrop>
  <Company>Hewlett-Packard Company</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12</cp:revision>
  <cp:lastPrinted>2018-10-27T08:59:00Z</cp:lastPrinted>
  <dcterms:created xsi:type="dcterms:W3CDTF">2018-09-29T08:40:00Z</dcterms:created>
  <dcterms:modified xsi:type="dcterms:W3CDTF">2020-03-07T11:14:00Z</dcterms:modified>
</cp:coreProperties>
</file>